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583" w:rsidRDefault="00D93583" w:rsidP="00D93583">
      <w:pPr>
        <w:spacing w:line="300" w:lineRule="auto"/>
        <w:jc w:val="right"/>
        <w:rPr>
          <w:rFonts w:ascii="Arial" w:hAnsi="Arial" w:cs="Arial"/>
          <w:b/>
          <w:bCs/>
          <w:sz w:val="28"/>
          <w:szCs w:val="28"/>
        </w:rPr>
      </w:pPr>
    </w:p>
    <w:p w:rsidR="00D93583" w:rsidRDefault="00D93583" w:rsidP="00D93583">
      <w:pPr>
        <w:pStyle w:val="Default"/>
        <w:jc w:val="cente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SMLOUVA O MOŽNOSTI UMÍSTĚNÍ PRODEJNÍHO ZAŘÍZENÍ A POSKYTNUTÍ SOUVISEJÍCÍCH SLUŽEB</w:t>
      </w:r>
    </w:p>
    <w:p w:rsidR="00D93583" w:rsidRDefault="00D93583" w:rsidP="00D93583">
      <w:pPr>
        <w:pStyle w:val="Default"/>
        <w:jc w:val="both"/>
        <w:rPr>
          <w:rFonts w:ascii="Times New Roman" w:hAnsi="Times New Roman" w:cs="Times New Roman"/>
          <w:color w:val="000000" w:themeColor="text1"/>
          <w:sz w:val="22"/>
          <w:szCs w:val="22"/>
        </w:rPr>
      </w:pP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Smluvní strany: </w:t>
      </w:r>
    </w:p>
    <w:p w:rsidR="00D93583" w:rsidRDefault="00D93583" w:rsidP="00D93583">
      <w:pPr>
        <w:pStyle w:val="Default"/>
        <w:jc w:val="both"/>
        <w:rPr>
          <w:rFonts w:ascii="Times New Roman" w:hAnsi="Times New Roman" w:cs="Times New Roman"/>
          <w:b/>
          <w:bCs/>
          <w:color w:val="000000" w:themeColor="text1"/>
          <w:sz w:val="22"/>
          <w:szCs w:val="22"/>
        </w:rPr>
      </w:pP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1. Statutární město Brno, městská část Brno-střed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se sídlem: Dominikánská 2, 601 69 Brno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IČ: 44992785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DIČ: CZ44992785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příjmový účet 43-8206670217/0100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depozitní účet 43-8043930247/0100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zastoupené Ing. arch. Vojtěchem Menclem, starostou</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 základě usnesení č. RMČ/2025/133/36 je pověřen k podpisu smlouvy </w:t>
      </w:r>
      <w:r>
        <w:rPr>
          <w:rFonts w:ascii="Times New Roman" w:hAnsi="Times New Roman" w:cs="Times New Roman"/>
        </w:rPr>
        <w:t>správce trhu Zelný trh Odboru obchodu a služeb ÚMČ BS</w:t>
      </w:r>
      <w:r w:rsidDel="00D3178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(dále jen „</w:t>
      </w:r>
      <w:r>
        <w:rPr>
          <w:rFonts w:ascii="Times New Roman" w:hAnsi="Times New Roman" w:cs="Times New Roman"/>
          <w:b/>
          <w:bCs/>
          <w:color w:val="000000" w:themeColor="text1"/>
          <w:sz w:val="22"/>
          <w:szCs w:val="22"/>
        </w:rPr>
        <w:t>Organizátor</w:t>
      </w:r>
      <w:r>
        <w:rPr>
          <w:rFonts w:ascii="Times New Roman" w:hAnsi="Times New Roman" w:cs="Times New Roman"/>
          <w:color w:val="000000" w:themeColor="text1"/>
          <w:sz w:val="22"/>
          <w:szCs w:val="22"/>
        </w:rPr>
        <w:t xml:space="preserve">“) </w:t>
      </w:r>
    </w:p>
    <w:p w:rsidR="00D93583" w:rsidRDefault="00D93583" w:rsidP="00D93583">
      <w:pPr>
        <w:pStyle w:val="Default"/>
        <w:jc w:val="both"/>
        <w:rPr>
          <w:rFonts w:ascii="Times New Roman" w:hAnsi="Times New Roman" w:cs="Times New Roman"/>
          <w:color w:val="000000" w:themeColor="text1"/>
          <w:sz w:val="22"/>
          <w:szCs w:val="22"/>
        </w:rPr>
      </w:pP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w:t>
      </w:r>
    </w:p>
    <w:p w:rsidR="00D93583" w:rsidRDefault="00D93583" w:rsidP="00D93583">
      <w:pPr>
        <w:pStyle w:val="Default"/>
        <w:jc w:val="both"/>
        <w:rPr>
          <w:rFonts w:ascii="Times New Roman" w:hAnsi="Times New Roman" w:cs="Times New Roman"/>
          <w:b/>
          <w:bCs/>
          <w:color w:val="000000" w:themeColor="text1"/>
          <w:sz w:val="22"/>
          <w:szCs w:val="22"/>
        </w:rPr>
      </w:pP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2. [DOPLNIT]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se sídlem: </w:t>
      </w:r>
      <w:r>
        <w:rPr>
          <w:rFonts w:ascii="Times New Roman" w:hAnsi="Times New Roman" w:cs="Times New Roman"/>
          <w:b/>
          <w:bCs/>
          <w:color w:val="000000" w:themeColor="text1"/>
          <w:sz w:val="22"/>
          <w:szCs w:val="22"/>
        </w:rPr>
        <w:t xml:space="preserve">[DOPLNIT]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zastoupené: </w:t>
      </w:r>
      <w:r>
        <w:rPr>
          <w:rFonts w:ascii="Times New Roman" w:hAnsi="Times New Roman" w:cs="Times New Roman"/>
          <w:b/>
          <w:bCs/>
          <w:color w:val="000000" w:themeColor="text1"/>
          <w:sz w:val="22"/>
          <w:szCs w:val="22"/>
        </w:rPr>
        <w:t xml:space="preserve">[DOPLNIT]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IČ / datum narození: </w:t>
      </w:r>
      <w:r>
        <w:rPr>
          <w:rFonts w:ascii="Times New Roman" w:hAnsi="Times New Roman" w:cs="Times New Roman"/>
          <w:b/>
          <w:bCs/>
          <w:color w:val="000000" w:themeColor="text1"/>
          <w:sz w:val="22"/>
          <w:szCs w:val="22"/>
        </w:rPr>
        <w:t xml:space="preserve">[DOPLNIT]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DIČ: </w:t>
      </w:r>
      <w:r>
        <w:rPr>
          <w:rFonts w:ascii="Times New Roman" w:hAnsi="Times New Roman" w:cs="Times New Roman"/>
          <w:b/>
          <w:bCs/>
          <w:color w:val="000000" w:themeColor="text1"/>
          <w:sz w:val="22"/>
          <w:szCs w:val="22"/>
        </w:rPr>
        <w:t xml:space="preserve">[DOPLNIT, POKUD JE SMLUVNÍ STRANA PLÁTCEM]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číslo účtu: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e-mail: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ve věcech organizační povahy jedná: </w:t>
      </w:r>
      <w:r>
        <w:rPr>
          <w:rFonts w:ascii="Times New Roman" w:hAnsi="Times New Roman" w:cs="Times New Roman"/>
          <w:b/>
          <w:bCs/>
          <w:color w:val="000000" w:themeColor="text1"/>
          <w:sz w:val="22"/>
          <w:szCs w:val="22"/>
        </w:rPr>
        <w:t xml:space="preserve">[DOPLNIT]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(dále jen „</w:t>
      </w:r>
      <w:r>
        <w:rPr>
          <w:rFonts w:ascii="Times New Roman" w:hAnsi="Times New Roman" w:cs="Times New Roman"/>
          <w:b/>
          <w:bCs/>
          <w:color w:val="000000" w:themeColor="text1"/>
          <w:sz w:val="22"/>
          <w:szCs w:val="22"/>
        </w:rPr>
        <w:t>Prodejce</w:t>
      </w:r>
      <w:r>
        <w:rPr>
          <w:rFonts w:ascii="Times New Roman" w:hAnsi="Times New Roman" w:cs="Times New Roman"/>
          <w:color w:val="000000" w:themeColor="text1"/>
          <w:sz w:val="22"/>
          <w:szCs w:val="22"/>
        </w:rPr>
        <w:t xml:space="preserve">“) </w:t>
      </w:r>
    </w:p>
    <w:p w:rsidR="00D93583" w:rsidRDefault="00D93583" w:rsidP="00D93583">
      <w:pPr>
        <w:pStyle w:val="Default"/>
        <w:jc w:val="both"/>
        <w:rPr>
          <w:rFonts w:ascii="Times New Roman" w:hAnsi="Times New Roman" w:cs="Times New Roman"/>
          <w:color w:val="000000" w:themeColor="text1"/>
          <w:sz w:val="22"/>
          <w:szCs w:val="22"/>
        </w:rPr>
      </w:pP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(Organizátor a Prodejce dále společně jen „</w:t>
      </w:r>
      <w:r>
        <w:rPr>
          <w:rFonts w:ascii="Times New Roman" w:hAnsi="Times New Roman" w:cs="Times New Roman"/>
          <w:b/>
          <w:bCs/>
          <w:color w:val="000000" w:themeColor="text1"/>
          <w:sz w:val="22"/>
          <w:szCs w:val="22"/>
        </w:rPr>
        <w:t>Smluvní strany</w:t>
      </w:r>
      <w:r>
        <w:rPr>
          <w:rFonts w:ascii="Times New Roman" w:hAnsi="Times New Roman" w:cs="Times New Roman"/>
          <w:color w:val="000000" w:themeColor="text1"/>
          <w:sz w:val="22"/>
          <w:szCs w:val="22"/>
        </w:rPr>
        <w:t>“ a každý z nich též jen „</w:t>
      </w:r>
      <w:r>
        <w:rPr>
          <w:rFonts w:ascii="Times New Roman" w:hAnsi="Times New Roman" w:cs="Times New Roman"/>
          <w:b/>
          <w:bCs/>
          <w:color w:val="000000" w:themeColor="text1"/>
          <w:sz w:val="22"/>
          <w:szCs w:val="22"/>
        </w:rPr>
        <w:t>Smluvní strana</w:t>
      </w:r>
      <w:r>
        <w:rPr>
          <w:rFonts w:ascii="Times New Roman" w:hAnsi="Times New Roman" w:cs="Times New Roman"/>
          <w:color w:val="000000" w:themeColor="text1"/>
          <w:sz w:val="22"/>
          <w:szCs w:val="22"/>
        </w:rPr>
        <w:t xml:space="preserve">“) </w:t>
      </w: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uzavřely dnešního dne, měsíce a roku tuto Smlouvu o možnosti umístění prodejního zařízení a poskytnutí souvisejících služeb dle § 1746 odst. 2 zákona č. 89/2012 Sb., občanský zákoník, v platném znění (dále jen „</w:t>
      </w:r>
      <w:r>
        <w:rPr>
          <w:rFonts w:ascii="Times New Roman" w:hAnsi="Times New Roman" w:cs="Times New Roman"/>
          <w:b/>
          <w:bCs/>
          <w:color w:val="000000" w:themeColor="text1"/>
          <w:sz w:val="22"/>
          <w:szCs w:val="22"/>
        </w:rPr>
        <w:t>Smlouva</w:t>
      </w:r>
      <w:r>
        <w:rPr>
          <w:rFonts w:ascii="Times New Roman" w:hAnsi="Times New Roman" w:cs="Times New Roman"/>
          <w:color w:val="000000" w:themeColor="text1"/>
          <w:sz w:val="22"/>
          <w:szCs w:val="22"/>
        </w:rPr>
        <w:t xml:space="preserve">“). </w:t>
      </w:r>
    </w:p>
    <w:p w:rsidR="00D93583" w:rsidRDefault="00D93583" w:rsidP="00D93583">
      <w:pPr>
        <w:pStyle w:val="Default"/>
        <w:jc w:val="both"/>
        <w:rPr>
          <w:rFonts w:ascii="Times New Roman" w:hAnsi="Times New Roman" w:cs="Times New Roman"/>
          <w:b/>
          <w:bCs/>
          <w:color w:val="000000" w:themeColor="text1"/>
          <w:sz w:val="22"/>
          <w:szCs w:val="22"/>
        </w:rPr>
      </w:pPr>
    </w:p>
    <w:p w:rsidR="00D93583" w:rsidRDefault="00D93583" w:rsidP="00D93583">
      <w:pPr>
        <w:pStyle w:val="Default"/>
        <w:jc w:val="cente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1. PŘEDMĚT SMLOUVY</w:t>
      </w:r>
    </w:p>
    <w:p w:rsidR="00D93583" w:rsidRDefault="00D93583" w:rsidP="00D93583">
      <w:pPr>
        <w:pStyle w:val="Default"/>
        <w:jc w:val="both"/>
        <w:rPr>
          <w:rFonts w:ascii="Times New Roman" w:hAnsi="Times New Roman" w:cs="Times New Roman"/>
          <w:color w:val="000000" w:themeColor="text1"/>
          <w:sz w:val="22"/>
          <w:szCs w:val="22"/>
        </w:rPr>
      </w:pP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1.1. </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t>Předmětem Smlouvy je možnost umístění Prodejního místa a poskytnutí souvisejících služeb na následující akci:</w:t>
      </w:r>
    </w:p>
    <w:p w:rsidR="00D93583" w:rsidRDefault="00D93583" w:rsidP="00D93583">
      <w:pPr>
        <w:pStyle w:val="Default"/>
        <w:ind w:left="705" w:hanging="705"/>
        <w:jc w:val="both"/>
        <w:rPr>
          <w:rFonts w:ascii="Times New Roman" w:hAnsi="Times New Roman" w:cs="Times New Roman"/>
          <w:color w:val="000000" w:themeColor="text1"/>
          <w:sz w:val="22"/>
          <w:szCs w:val="22"/>
        </w:rPr>
      </w:pPr>
    </w:p>
    <w:p w:rsidR="00D93583" w:rsidRDefault="00D93583" w:rsidP="00D93583">
      <w:pPr>
        <w:pStyle w:val="Default"/>
        <w:ind w:left="705"/>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 xml:space="preserve">Název akce: </w:t>
      </w:r>
      <w:r>
        <w:rPr>
          <w:rFonts w:ascii="Times New Roman" w:hAnsi="Times New Roman" w:cs="Times New Roman"/>
          <w:b/>
          <w:color w:val="000000" w:themeColor="text1"/>
          <w:sz w:val="22"/>
          <w:szCs w:val="22"/>
        </w:rPr>
        <w:t>Trhy na Zelňáku 2026</w:t>
      </w:r>
    </w:p>
    <w:p w:rsidR="00D93583" w:rsidRDefault="00D93583" w:rsidP="00D93583">
      <w:pPr>
        <w:pStyle w:val="Default"/>
        <w:ind w:left="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Místo konání akce: tržiště Zelný trh, Brno</w:t>
      </w:r>
    </w:p>
    <w:p w:rsidR="00D93583" w:rsidRDefault="00D93583" w:rsidP="00D93583">
      <w:pPr>
        <w:pStyle w:val="Default"/>
        <w:ind w:left="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(centrální část náměstí, parcelní číslo 397, k. </w:t>
      </w:r>
      <w:proofErr w:type="spellStart"/>
      <w:r>
        <w:rPr>
          <w:rFonts w:ascii="Times New Roman" w:hAnsi="Times New Roman" w:cs="Times New Roman"/>
          <w:color w:val="000000" w:themeColor="text1"/>
          <w:sz w:val="22"/>
          <w:szCs w:val="22"/>
        </w:rPr>
        <w:t>ú.</w:t>
      </w:r>
      <w:proofErr w:type="spellEnd"/>
      <w:r>
        <w:rPr>
          <w:rFonts w:ascii="Times New Roman" w:hAnsi="Times New Roman" w:cs="Times New Roman"/>
          <w:color w:val="000000" w:themeColor="text1"/>
          <w:sz w:val="22"/>
          <w:szCs w:val="22"/>
        </w:rPr>
        <w:t xml:space="preserve"> Město Brno)</w:t>
      </w:r>
    </w:p>
    <w:p w:rsidR="00D93583" w:rsidRPr="001167BD" w:rsidRDefault="00D93583" w:rsidP="00D93583">
      <w:pPr>
        <w:pStyle w:val="Default"/>
        <w:ind w:left="705"/>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 xml:space="preserve">Termíny a časy prodeje (Provozní doba): </w:t>
      </w:r>
      <w:r>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dle příchodu prodejce</w:t>
      </w:r>
    </w:p>
    <w:p w:rsidR="00D93583" w:rsidRDefault="00D93583" w:rsidP="00D93583">
      <w:pPr>
        <w:pStyle w:val="Default"/>
        <w:ind w:left="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(dále jen „Akce“)</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t>Touto Smlouvou se Organizátor zavazuje Prodejci po dobu konání Akce umožnit umístění prodejního zařízení (stůl, stánek, stan nebo stolek) v prostoru tržiště v souladu s Rozhodnutím o zvláštním užívání komunikace (č.j.: MCBS/2025/0195218/3, které bylo vydáno Úřadem městské části Brno-střed a umožnit užívání souvisejících služeb poskytovaných organizátorem nezbytných k zajištění prodeje (administrativní, technické a organizační zajištění akce, propagace, označení Prodejního místa, zajištění pořadatelské a technické služby, zajištění hygienického zázemí pro prodejce apod., včetně po dohodě připojeného prodejního zařízení k elektrické energii), a to za podmínek stanovených v této smlouvě.</w:t>
      </w:r>
    </w:p>
    <w:p w:rsidR="00D93583" w:rsidRDefault="00D93583" w:rsidP="00D93583">
      <w:pPr>
        <w:pStyle w:val="Default"/>
        <w:ind w:left="708" w:hanging="70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w:t>
      </w:r>
      <w:r>
        <w:rPr>
          <w:rFonts w:ascii="Times New Roman" w:hAnsi="Times New Roman" w:cs="Times New Roman"/>
          <w:color w:val="000000" w:themeColor="text1"/>
          <w:sz w:val="22"/>
          <w:szCs w:val="22"/>
        </w:rPr>
        <w:tab/>
        <w:t xml:space="preserve">Prodejce umístí na Akci prodejní zařízení </w:t>
      </w:r>
      <w:r>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o rozměru </w:t>
      </w:r>
      <w:r>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m</w:t>
      </w:r>
      <w:r>
        <w:rPr>
          <w:rFonts w:ascii="Times New Roman" w:hAnsi="Times New Roman" w:cs="Times New Roman"/>
          <w:b/>
          <w:color w:val="000000" w:themeColor="text1"/>
          <w:sz w:val="22"/>
          <w:szCs w:val="22"/>
          <w:vertAlign w:val="superscript"/>
        </w:rPr>
        <w:t>2</w:t>
      </w:r>
      <w:r>
        <w:rPr>
          <w:rFonts w:ascii="Times New Roman" w:hAnsi="Times New Roman" w:cs="Times New Roman"/>
          <w:color w:val="000000" w:themeColor="text1"/>
          <w:sz w:val="22"/>
          <w:szCs w:val="22"/>
        </w:rPr>
        <w:t>, a to na Prodejním místě dle kapacity ZT v rámci orientačního situačního nákresu, viz Příloha č.1.</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1.3. </w:t>
      </w:r>
      <w:r>
        <w:rPr>
          <w:rFonts w:ascii="Times New Roman" w:hAnsi="Times New Roman" w:cs="Times New Roman"/>
          <w:color w:val="000000" w:themeColor="text1"/>
          <w:sz w:val="22"/>
          <w:szCs w:val="22"/>
        </w:rPr>
        <w:tab/>
      </w:r>
      <w:r>
        <w:rPr>
          <w:rFonts w:ascii="Times New Roman" w:hAnsi="Times New Roman" w:cs="Times New Roman"/>
          <w:bCs/>
          <w:color w:val="000000" w:themeColor="text1"/>
          <w:sz w:val="22"/>
          <w:szCs w:val="22"/>
        </w:rPr>
        <w:t xml:space="preserve">Prodejce umístí na Akci prodejní zařízení o rozměru </w:t>
      </w:r>
      <w:r>
        <w:rPr>
          <w:rFonts w:ascii="Times New Roman" w:hAnsi="Times New Roman" w:cs="Times New Roman"/>
          <w:b/>
          <w:bCs/>
          <w:color w:val="000000" w:themeColor="text1"/>
          <w:sz w:val="22"/>
          <w:szCs w:val="22"/>
        </w:rPr>
        <w:t>…….m</w:t>
      </w:r>
      <w:r>
        <w:rPr>
          <w:rFonts w:ascii="Times New Roman" w:hAnsi="Times New Roman" w:cs="Times New Roman"/>
          <w:b/>
          <w:bCs/>
          <w:color w:val="000000" w:themeColor="text1"/>
          <w:sz w:val="22"/>
          <w:szCs w:val="22"/>
          <w:vertAlign w:val="superscript"/>
        </w:rPr>
        <w:t>2</w:t>
      </w:r>
      <w:r>
        <w:rPr>
          <w:rFonts w:ascii="Times New Roman" w:hAnsi="Times New Roman" w:cs="Times New Roman"/>
          <w:color w:val="000000" w:themeColor="text1"/>
          <w:sz w:val="22"/>
          <w:szCs w:val="22"/>
        </w:rPr>
        <w:t xml:space="preserve">, které je na orientačním situačním nákresu Akce vydaném Organizátorem označeno jako </w:t>
      </w:r>
      <w:r>
        <w:rPr>
          <w:rFonts w:ascii="Times New Roman" w:hAnsi="Times New Roman" w:cs="Times New Roman"/>
          <w:bCs/>
          <w:color w:val="000000" w:themeColor="text1"/>
          <w:sz w:val="22"/>
          <w:szCs w:val="22"/>
        </w:rPr>
        <w:t xml:space="preserve">Prodejní místo č. </w:t>
      </w:r>
      <w:r>
        <w:rPr>
          <w:rFonts w:ascii="Times New Roman" w:hAnsi="Times New Roman" w:cs="Times New Roman"/>
          <w:b/>
          <w:bCs/>
          <w:color w:val="000000" w:themeColor="text1"/>
          <w:sz w:val="22"/>
          <w:szCs w:val="22"/>
        </w:rPr>
        <w:t xml:space="preserve">[DOPLNIT] </w:t>
      </w:r>
      <w:r>
        <w:rPr>
          <w:rFonts w:ascii="Times New Roman" w:hAnsi="Times New Roman" w:cs="Times New Roman"/>
          <w:color w:val="000000" w:themeColor="text1"/>
          <w:sz w:val="22"/>
          <w:szCs w:val="22"/>
        </w:rPr>
        <w:t>(dále také jen „Prodejní místo“), viz Příloha č. 1.</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1.4. </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t xml:space="preserve">Uvedené prodejní zařízení musí být parametricky shodné s tím, které bylo uvedeno v podmínkách výběrového řízení na obsazení prodejních míst na Akci a v Nabídce Prodejce podané v rámci tohoto výběrového řízení, přičemž takové prodejní zařízení musí být Organizátorem předem schváleno.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1.5. </w:t>
      </w:r>
      <w:r>
        <w:rPr>
          <w:rFonts w:ascii="Times New Roman" w:hAnsi="Times New Roman" w:cs="Times New Roman"/>
          <w:color w:val="000000" w:themeColor="text1"/>
          <w:sz w:val="22"/>
          <w:szCs w:val="22"/>
        </w:rPr>
        <w:tab/>
        <w:t xml:space="preserve">Prodejní místa, na která je možné umístit prodejní zařízení, jsou o jednotném rozměru 2 x 2 metry, na které je možné umístit 1 prodejní zařízení o rozměru stanoveném touto Smlouvou (není-li s organizátorem dohodnuto jinak) dle toho čl. této Smlouvy, zbylý prostor Prodejního místa tvoří manipulační plochu, jejíž užití není zpoplatněno, a není možné ho využít k prodeji, není-li dohodnuto jinak (pokud bude manipulační plocha k prodeji využita, bude její použití zpoplatněno).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1.6. </w:t>
      </w:r>
      <w:r>
        <w:rPr>
          <w:rFonts w:ascii="Times New Roman" w:hAnsi="Times New Roman" w:cs="Times New Roman"/>
          <w:color w:val="000000" w:themeColor="text1"/>
          <w:sz w:val="22"/>
          <w:szCs w:val="22"/>
        </w:rPr>
        <w:tab/>
        <w:t xml:space="preserve">Na uvedeném Prodejním místě se Prodejce zavazuje prodávat zboží nebo poskytovat pouze takové služby, které uvedl ve své nabídce podané do výběrového řízení na obsazení prodejních míst na Akci, a to konkrétně: </w:t>
      </w:r>
      <w:r>
        <w:rPr>
          <w:rFonts w:ascii="Times New Roman" w:hAnsi="Times New Roman" w:cs="Times New Roman"/>
          <w:b/>
          <w:bCs/>
          <w:color w:val="000000" w:themeColor="text1"/>
          <w:sz w:val="22"/>
          <w:szCs w:val="22"/>
        </w:rPr>
        <w:t>………………..</w:t>
      </w:r>
      <w:r>
        <w:rPr>
          <w:rFonts w:ascii="Times New Roman" w:hAnsi="Times New Roman" w:cs="Times New Roman"/>
          <w:color w:val="000000" w:themeColor="text1"/>
          <w:sz w:val="22"/>
          <w:szCs w:val="22"/>
        </w:rPr>
        <w:t xml:space="preserve">, nebude-li dohodnuto se správcem tržiště jinak.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1.7. </w:t>
      </w:r>
      <w:r>
        <w:rPr>
          <w:rFonts w:ascii="Times New Roman" w:hAnsi="Times New Roman" w:cs="Times New Roman"/>
          <w:color w:val="000000" w:themeColor="text1"/>
          <w:sz w:val="22"/>
          <w:szCs w:val="22"/>
        </w:rPr>
        <w:tab/>
        <w:t xml:space="preserve">Prodejce se na základě této Smlouvy zavazuje samostatně se přihlásit k úhradě místního poplatku za užívání veřejného prostranství v souladu s aktuální obecně závaznou vyhláškou </w:t>
      </w:r>
      <w:proofErr w:type="spellStart"/>
      <w:r>
        <w:rPr>
          <w:rFonts w:ascii="Times New Roman" w:hAnsi="Times New Roman" w:cs="Times New Roman"/>
          <w:color w:val="000000" w:themeColor="text1"/>
          <w:sz w:val="22"/>
          <w:szCs w:val="22"/>
        </w:rPr>
        <w:t>SmB</w:t>
      </w:r>
      <w:proofErr w:type="spellEnd"/>
      <w:r>
        <w:rPr>
          <w:rFonts w:ascii="Times New Roman" w:hAnsi="Times New Roman" w:cs="Times New Roman"/>
          <w:color w:val="000000" w:themeColor="text1"/>
          <w:sz w:val="22"/>
          <w:szCs w:val="22"/>
        </w:rPr>
        <w:t xml:space="preserve"> o místních poplatcích, tento poplatek řádně uhradit a Organizátorovi prokazatelně doložit, že se přihlásil k úhradě místního poplatku a že tento poplatek uhradil. Vratka místního poplatku za dny, které prodejce na tržišti neprodával, je možná pouze v daném kalendářním roce, ve kterém k absenci došlo, nelze ji nárokovat v roce následujícím.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1.8. </w:t>
      </w:r>
      <w:r>
        <w:rPr>
          <w:rFonts w:ascii="Times New Roman" w:hAnsi="Times New Roman" w:cs="Times New Roman"/>
          <w:color w:val="000000" w:themeColor="text1"/>
          <w:sz w:val="22"/>
          <w:szCs w:val="22"/>
        </w:rPr>
        <w:tab/>
        <w:t xml:space="preserve">Prodejce se současně na základě této Smlouvy také zavazuje Organizátorovi za zajištění souvisejících služeb uhradit odměnu, a to za podmínek stanovených touto Smlouvou. Strany této Smlouvy se dohodly na tom, že za zajištění souvisejících služeb přísluší Organizátorovi odměna vypočtená na základě podmínek výběrového řízení na obsazení prodejních míst na Akci a Nabídky Prodejce podané v rámci tohoto výběrového řízení </w:t>
      </w:r>
      <w:r>
        <w:rPr>
          <w:rFonts w:ascii="Times New Roman" w:hAnsi="Times New Roman" w:cs="Times New Roman"/>
          <w:b/>
          <w:bCs/>
          <w:color w:val="000000" w:themeColor="text1"/>
          <w:sz w:val="22"/>
          <w:szCs w:val="22"/>
        </w:rPr>
        <w:t>ve výši………</w:t>
      </w:r>
      <w:r>
        <w:rPr>
          <w:rFonts w:ascii="Times New Roman" w:hAnsi="Times New Roman" w:cs="Times New Roman"/>
          <w:b/>
          <w:bCs/>
          <w:color w:val="000000" w:themeColor="text1"/>
          <w:sz w:val="22"/>
          <w:szCs w:val="22"/>
        </w:rPr>
        <w:t xml:space="preserve"> </w:t>
      </w:r>
      <w:r>
        <w:rPr>
          <w:rFonts w:ascii="Times New Roman" w:hAnsi="Times New Roman" w:cs="Times New Roman"/>
          <w:bCs/>
          <w:color w:val="000000" w:themeColor="text1"/>
          <w:sz w:val="22"/>
          <w:szCs w:val="22"/>
        </w:rPr>
        <w:t>Kč</w:t>
      </w:r>
      <w:r>
        <w:rPr>
          <w:rFonts w:ascii="Times New Roman" w:hAnsi="Times New Roman" w:cs="Times New Roman"/>
          <w:b/>
          <w:bCs/>
          <w:color w:val="000000" w:themeColor="text1"/>
          <w:sz w:val="22"/>
          <w:szCs w:val="22"/>
        </w:rPr>
        <w:t xml:space="preserve"> </w:t>
      </w:r>
      <w:r>
        <w:rPr>
          <w:rFonts w:ascii="Times New Roman" w:hAnsi="Times New Roman" w:cs="Times New Roman"/>
          <w:bCs/>
          <w:color w:val="000000" w:themeColor="text1"/>
          <w:sz w:val="22"/>
          <w:szCs w:val="22"/>
        </w:rPr>
        <w:t>(vč. DPH 21%) / 1 den účasti Prodejce na Akci.</w:t>
      </w:r>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V případě, že Prodejce využije další služby Organizátora spočívající v připojení prodejního zařízení k elektrické energii, zavazuje se Organizátorovi uhradit částku 100,- Kč + DPH v zákonné výši/1 den využití této služby a částku 50,- Kč + DPH v zákonné výši/1 den za využití této služby za každý 1 kW příkonu použitých elektrospotřebičů. O uvedené částky související s připojením k elektrické energii bude navýšena odměna Organizátora za související služby poskytovaných Organizátorem k zajištění prodeje dle předchozí věty.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1.9. </w:t>
      </w:r>
      <w:r>
        <w:rPr>
          <w:rFonts w:ascii="Times New Roman" w:hAnsi="Times New Roman" w:cs="Times New Roman"/>
          <w:color w:val="000000" w:themeColor="text1"/>
          <w:sz w:val="22"/>
          <w:szCs w:val="22"/>
        </w:rPr>
        <w:tab/>
        <w:t xml:space="preserve">Smluvní strany se dohodly, že v případě nenaplnění celé kapacity tržiště může Organizátor umožnit Prodejci umístit na dohodnuté dny další prodejní zařízení nad rámec této Smlouvy. Takto umístěná prodejní zařízení podléhají zpoplatnění ve smyslu této Smlouvy s tím, že jak místní poplatek, tak odměna za poskytnuté související služby budou uhrazeny přímo správci tržiště, případně jiné osobě pověřené Organizátorem. Zaplacením úhrady se zavazuje plnit všechna ustanovení této Smlouvy, zvláště čl. 2, 3 a 5 této Smlouvy. </w:t>
      </w:r>
    </w:p>
    <w:p w:rsidR="00D93583" w:rsidRDefault="00D93583" w:rsidP="00D93583">
      <w:pPr>
        <w:pStyle w:val="Default"/>
        <w:jc w:val="both"/>
        <w:rPr>
          <w:rFonts w:ascii="Times New Roman" w:hAnsi="Times New Roman" w:cs="Times New Roman"/>
          <w:b/>
          <w:bCs/>
          <w:color w:val="000000" w:themeColor="text1"/>
          <w:sz w:val="22"/>
          <w:szCs w:val="22"/>
        </w:rPr>
      </w:pPr>
    </w:p>
    <w:p w:rsidR="00D93583" w:rsidRDefault="00D93583" w:rsidP="00D93583">
      <w:pPr>
        <w:pStyle w:val="Default"/>
        <w:jc w:val="cente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2. DOBA ZAJIŠTĚNÍ PRODEJNÍHO MÍSTA A JEHO PŘEDÁNÍ</w:t>
      </w:r>
    </w:p>
    <w:p w:rsidR="00D93583" w:rsidRDefault="00D93583" w:rsidP="00D93583">
      <w:pPr>
        <w:pStyle w:val="Default"/>
        <w:jc w:val="both"/>
        <w:rPr>
          <w:rFonts w:ascii="Times New Roman" w:hAnsi="Times New Roman" w:cs="Times New Roman"/>
          <w:color w:val="000000" w:themeColor="text1"/>
          <w:sz w:val="22"/>
          <w:szCs w:val="22"/>
        </w:rPr>
      </w:pPr>
    </w:p>
    <w:p w:rsidR="00D93583" w:rsidRDefault="00D93583" w:rsidP="00D93583">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2.1. </w:t>
      </w:r>
      <w:r>
        <w:rPr>
          <w:rFonts w:ascii="Times New Roman" w:hAnsi="Times New Roman" w:cs="Times New Roman"/>
          <w:color w:val="000000" w:themeColor="text1"/>
          <w:sz w:val="22"/>
          <w:szCs w:val="22"/>
        </w:rPr>
        <w:tab/>
        <w:t xml:space="preserve">Prodejní místo bude pro Prodejce zajištěno dle čl. 1 této Smlouvy.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2.2. </w:t>
      </w:r>
      <w:r>
        <w:rPr>
          <w:rFonts w:ascii="Times New Roman" w:hAnsi="Times New Roman" w:cs="Times New Roman"/>
          <w:color w:val="000000" w:themeColor="text1"/>
          <w:sz w:val="22"/>
          <w:szCs w:val="22"/>
        </w:rPr>
        <w:tab/>
      </w:r>
      <w:r>
        <w:rPr>
          <w:rFonts w:ascii="Times New Roman" w:hAnsi="Times New Roman" w:cs="Times New Roman"/>
          <w:bCs/>
          <w:color w:val="000000" w:themeColor="text1"/>
          <w:sz w:val="22"/>
          <w:szCs w:val="22"/>
        </w:rPr>
        <w:t xml:space="preserve">Organizátor předá Prodejní místo Prodejci a Prodejce ho převezme ve dnech, kdy bude realizován prodej, nejpozději v 8.30 hod. Pokud prodejní místo nepřevezme, je Organizátor oprávněn Prodejní místo bez náhrady Prodejci postoupit jinému zájemci.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2.3. </w:t>
      </w:r>
      <w:r>
        <w:rPr>
          <w:rFonts w:ascii="Times New Roman" w:hAnsi="Times New Roman" w:cs="Times New Roman"/>
          <w:color w:val="000000" w:themeColor="text1"/>
          <w:sz w:val="22"/>
          <w:szCs w:val="22"/>
        </w:rPr>
        <w:tab/>
        <w:t xml:space="preserve">Organizátor je oprávněn při prvním předání a převzetí Prodejního místa v roce 2026 Prodejci požadovat po něm v hotovosti kauci ve výši 3.000,- Kč (slovy: tři tisíce korun českých). Pokud Prodejce kauci takto neuhradí, nemusí mu Organizátor předat Prodejní místo a dovolit realizovat prodej; to nic nemění na povinnosti Prodejce platit jiné platby Organizátorovi, i když jeho zaviněním k čerpání plnění ze strany Organizátora nedojde (kupř. čl. 1.4) Takto zaplacená kauce, pokud nebude použita (započtena) na úhradu dluhů/závazků Prodejce, bude Prodejci vrácena při předání Prodejního místa zpět Organizátorovi v poslední den prodeje Prodejce v roce 2026. Kauce se neúročí (toto ustanovení není dotčeno ani odstoupením od smlouvy).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2.4. </w:t>
      </w:r>
      <w:r>
        <w:rPr>
          <w:rFonts w:ascii="Times New Roman" w:hAnsi="Times New Roman" w:cs="Times New Roman"/>
          <w:color w:val="000000" w:themeColor="text1"/>
          <w:sz w:val="22"/>
          <w:szCs w:val="22"/>
        </w:rPr>
        <w:tab/>
        <w:t xml:space="preserve">Pokud si to Organizátor vyžádá, je </w:t>
      </w:r>
      <w:r>
        <w:rPr>
          <w:rFonts w:ascii="Times New Roman" w:hAnsi="Times New Roman" w:cs="Times New Roman"/>
          <w:bCs/>
          <w:color w:val="000000" w:themeColor="text1"/>
          <w:sz w:val="22"/>
          <w:szCs w:val="22"/>
        </w:rPr>
        <w:t xml:space="preserve">Prodejce povinen Prodejní místo včetně všech jeho součástí předat zpět Organizátorovi po ukončení prodeje nejpozději v 18.00 hod.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2.5. </w:t>
      </w:r>
      <w:r>
        <w:rPr>
          <w:rFonts w:ascii="Times New Roman" w:hAnsi="Times New Roman" w:cs="Times New Roman"/>
          <w:color w:val="000000" w:themeColor="text1"/>
          <w:sz w:val="22"/>
          <w:szCs w:val="22"/>
        </w:rPr>
        <w:tab/>
        <w:t xml:space="preserve">Prodejce je povinen předat Prodejní místo vyklizené a uklizené, v opačném případě bude Organizátor účtovat Prodejci náklady na vyklizení a úklid Prodejního místa a Prodejce se zavazuje je uhradit. </w:t>
      </w:r>
    </w:p>
    <w:p w:rsidR="00D93583" w:rsidRDefault="00D93583" w:rsidP="00D93583">
      <w:pPr>
        <w:pStyle w:val="Default"/>
        <w:ind w:left="705" w:hanging="705"/>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 xml:space="preserve">2.6. </w:t>
      </w:r>
      <w:r>
        <w:rPr>
          <w:rFonts w:ascii="Times New Roman" w:hAnsi="Times New Roman" w:cs="Times New Roman"/>
          <w:color w:val="000000" w:themeColor="text1"/>
          <w:sz w:val="22"/>
          <w:szCs w:val="22"/>
        </w:rPr>
        <w:tab/>
        <w:t xml:space="preserve">Organizátor s Prodejcem se výslovně dohodli, že Organizátor je oprávněn započíst veškeré pohledávky vůči Prodejci včetně těch dosud nesplatných na své dluhy vůči Prodejci. Organizátor je zejména oprávněn započíst své pohledávky vůči Prodejci vzniklé z titulu nikoli řádného předání zpět Prodejního místa proti jeho povinnosti vrátit poskytnutou kauci. </w:t>
      </w:r>
    </w:p>
    <w:p w:rsidR="00D93583" w:rsidRDefault="00D93583" w:rsidP="00D93583">
      <w:pPr>
        <w:pStyle w:val="Default"/>
        <w:jc w:val="both"/>
        <w:rPr>
          <w:rFonts w:ascii="Times New Roman" w:hAnsi="Times New Roman" w:cs="Times New Roman"/>
          <w:b/>
          <w:bCs/>
          <w:color w:val="000000" w:themeColor="text1"/>
          <w:sz w:val="22"/>
          <w:szCs w:val="22"/>
        </w:rPr>
      </w:pPr>
    </w:p>
    <w:p w:rsidR="00D93583" w:rsidRDefault="00D93583" w:rsidP="00D93583">
      <w:pPr>
        <w:pStyle w:val="Default"/>
        <w:jc w:val="cente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3. POVINNOSTI PRODEJCE</w:t>
      </w:r>
    </w:p>
    <w:p w:rsidR="00D93583" w:rsidRDefault="00D93583" w:rsidP="00D93583">
      <w:pPr>
        <w:pStyle w:val="Default"/>
        <w:spacing w:after="7"/>
        <w:jc w:val="both"/>
        <w:rPr>
          <w:rFonts w:ascii="Times New Roman" w:hAnsi="Times New Roman" w:cs="Times New Roman"/>
          <w:color w:val="000000" w:themeColor="text1"/>
          <w:sz w:val="22"/>
          <w:szCs w:val="22"/>
        </w:rPr>
      </w:pPr>
    </w:p>
    <w:p w:rsidR="00D93583" w:rsidRDefault="00D93583" w:rsidP="00D93583">
      <w:pPr>
        <w:pStyle w:val="Default"/>
        <w:spacing w:after="7"/>
        <w:ind w:left="705" w:hanging="705"/>
        <w:jc w:val="both"/>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rPr>
        <w:t xml:space="preserve">3.1. </w:t>
      </w:r>
      <w:r>
        <w:rPr>
          <w:rFonts w:ascii="Times New Roman" w:hAnsi="Times New Roman" w:cs="Times New Roman"/>
          <w:color w:val="000000" w:themeColor="text1"/>
          <w:sz w:val="22"/>
          <w:szCs w:val="22"/>
        </w:rPr>
        <w:tab/>
      </w:r>
      <w:r>
        <w:rPr>
          <w:rFonts w:ascii="Times New Roman" w:hAnsi="Times New Roman" w:cs="Times New Roman"/>
          <w:bCs/>
          <w:color w:val="000000" w:themeColor="text1"/>
          <w:sz w:val="22"/>
          <w:szCs w:val="22"/>
        </w:rPr>
        <w:t xml:space="preserve">Prodejce se zavazuje po celou dobu konání Akce v Prodejním místě nabízet a prodávat zboží nebo poskytovat pouze takové služby, které uvedl ve své nabídce podané do výběrového řízení na obsazení prodejních míst na Akci a které je uvedeno v čl. 1 této Smlouvy. </w:t>
      </w:r>
    </w:p>
    <w:p w:rsidR="00D93583" w:rsidRDefault="00D93583" w:rsidP="00D93583">
      <w:pPr>
        <w:pStyle w:val="Default"/>
        <w:spacing w:after="7"/>
        <w:ind w:left="705" w:hanging="705"/>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3.2. </w:t>
      </w:r>
      <w:r>
        <w:rPr>
          <w:rFonts w:ascii="Times New Roman" w:hAnsi="Times New Roman" w:cs="Times New Roman"/>
          <w:bCs/>
          <w:color w:val="000000" w:themeColor="text1"/>
          <w:sz w:val="22"/>
          <w:szCs w:val="22"/>
        </w:rPr>
        <w:tab/>
        <w:t>V případě prodeje zboží s původem z ČR se Prodejce zavazuje mít na prodejním místě doklad o koupi nabízeného zboží, nejedná-li se o Prodejce zahradních přebytků nebo s vlastní vypěstovanou produkcí.</w:t>
      </w:r>
    </w:p>
    <w:p w:rsidR="00D93583" w:rsidRDefault="00D93583" w:rsidP="00D93583">
      <w:pPr>
        <w:pStyle w:val="Default"/>
        <w:spacing w:after="7"/>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3.3. </w:t>
      </w:r>
      <w:r>
        <w:rPr>
          <w:rFonts w:ascii="Times New Roman" w:hAnsi="Times New Roman" w:cs="Times New Roman"/>
          <w:bCs/>
          <w:color w:val="000000" w:themeColor="text1"/>
          <w:sz w:val="22"/>
          <w:szCs w:val="22"/>
        </w:rPr>
        <w:tab/>
        <w:t>Prodejce se zavazuje označit zboží zemí jeho původu.</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bCs/>
          <w:color w:val="000000" w:themeColor="text1"/>
          <w:sz w:val="22"/>
          <w:szCs w:val="22"/>
        </w:rPr>
        <w:t xml:space="preserve">3.4. </w:t>
      </w:r>
      <w:r>
        <w:rPr>
          <w:rFonts w:ascii="Times New Roman" w:hAnsi="Times New Roman" w:cs="Times New Roman"/>
          <w:bCs/>
          <w:color w:val="000000" w:themeColor="text1"/>
          <w:sz w:val="22"/>
          <w:szCs w:val="22"/>
        </w:rPr>
        <w:tab/>
        <w:t>Prodejce se zavazuje nebalené zboží nabízené podle hmotnosti označit vždy cenou za 1 kg a cenou za 100 g, přičemž oba údaje musí být uvedeny stejně velkým písmem. Cenu za 100 g není Prodejce povinen uvádět v případě, že cena za 1 kg nepřevyšuje 100 Kč. Zboží nabízené na kusy se Prodejce zavazuje označit cenou za 1 ks. Zboží nabízené ve svazcích se Prodejce zavazuje označit cenou za 1 svazek. Balené zboží se Prodejce zavazuje označit cenou za 1 balení.</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3.5. </w:t>
      </w:r>
      <w:r>
        <w:rPr>
          <w:rFonts w:ascii="Times New Roman" w:hAnsi="Times New Roman" w:cs="Times New Roman"/>
          <w:color w:val="000000" w:themeColor="text1"/>
          <w:sz w:val="22"/>
          <w:szCs w:val="22"/>
        </w:rPr>
        <w:tab/>
        <w:t xml:space="preserve">Jsou-li mezi sortimentem dle čl. 1 této Smlouvy jakékoliv nápoje, je možný jejich prodej ke konzumaci v místě a čase konání Akce výhradně ve sklenicích, případně v jiných vratných obalech (např. kelímcích) – zajištění sklenic a jejich servis si zajišťuje Prodejce samostatně. (Prodejce je oprávněn vyžadovat po zákaznících za poskytnuté sklenice nebo jiné vratné obaly zálohu. Prodejce je náklady spojené s tímto způsobem prodeje oprávněn zohlednit v cenách.)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3.6. </w:t>
      </w:r>
      <w:r>
        <w:rPr>
          <w:rFonts w:ascii="Times New Roman" w:hAnsi="Times New Roman" w:cs="Times New Roman"/>
          <w:color w:val="000000" w:themeColor="text1"/>
          <w:sz w:val="22"/>
          <w:szCs w:val="22"/>
        </w:rPr>
        <w:tab/>
        <w:t xml:space="preserve">Je-li mezi sortimentem dle čl. 1 této Smlouvy jídlo, příbory a odpovídající nádobí a nádoby pro prodej jídla si zajišťuje každý Prodejce samostatně.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3.7. </w:t>
      </w:r>
      <w:r>
        <w:rPr>
          <w:rFonts w:ascii="Times New Roman" w:hAnsi="Times New Roman" w:cs="Times New Roman"/>
          <w:color w:val="000000" w:themeColor="text1"/>
          <w:sz w:val="22"/>
          <w:szCs w:val="22"/>
        </w:rPr>
        <w:tab/>
        <w:t xml:space="preserve">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3.8.</w:t>
      </w:r>
      <w:r>
        <w:rPr>
          <w:rFonts w:ascii="Times New Roman" w:hAnsi="Times New Roman" w:cs="Times New Roman"/>
          <w:color w:val="000000" w:themeColor="text1"/>
          <w:sz w:val="22"/>
          <w:szCs w:val="22"/>
        </w:rPr>
        <w:tab/>
        <w:t xml:space="preserve"> Prodejce se zavazuje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zaviněním vlastním či jím užitých osob. Prodejce se zavazuje postupovat v souladu s vyhláškami a nařízeními statutárního města Brna, zejména nařízením č. 1/2002, kterým se vydává „Tržní řád“, ve znění pozdějších předpisů, jakož i dalšími platnými a účinnými předpisy včetně dopravních, hygienických, požárních a bezpečnostních a dále v souladu s požadavky zdravotní a hygienické služby, hasičského sboru, Městské policie Brno a Policie ČR včetně dopravního inspektorátu. Prodejce podpisem této Smlouvy prohlašuje, že mu je obsah těchto předpisů znám a zavazuje se tyto dodržovat.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3.9. </w:t>
      </w:r>
      <w:r>
        <w:rPr>
          <w:rFonts w:ascii="Times New Roman" w:hAnsi="Times New Roman" w:cs="Times New Roman"/>
          <w:color w:val="000000" w:themeColor="text1"/>
          <w:sz w:val="22"/>
          <w:szCs w:val="22"/>
        </w:rPr>
        <w:tab/>
        <w:t>Prodejce se zavazuje v průběhu Akce dodržovat Provozní řád tržiště Zelný trh, který tvoří přílohu č. 2 této smlouvy.</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3.10.</w:t>
      </w:r>
      <w:r>
        <w:rPr>
          <w:rFonts w:ascii="Times New Roman" w:hAnsi="Times New Roman" w:cs="Times New Roman"/>
          <w:color w:val="000000" w:themeColor="text1"/>
          <w:sz w:val="22"/>
          <w:szCs w:val="22"/>
        </w:rPr>
        <w:tab/>
        <w:t xml:space="preserve">Prodejce bere na vědomí povinnost dodržovat na tržišti Zelný trh noční klid. Zejména bere na vědomí, že </w:t>
      </w:r>
      <w:r w:rsidRPr="00FE42CF">
        <w:rPr>
          <w:rFonts w:ascii="Times New Roman" w:hAnsi="Times New Roman" w:cs="Times New Roman"/>
          <w:b/>
          <w:color w:val="000000" w:themeColor="text1"/>
        </w:rPr>
        <w:t>přípravu Prodejního místa (stavění stánku) a manipulaci se zbožím je možné zahájit vždy nejdříve v 6:00 hodin</w:t>
      </w:r>
      <w:r>
        <w:rPr>
          <w:rFonts w:ascii="Times New Roman" w:hAnsi="Times New Roman" w:cs="Times New Roman"/>
          <w:color w:val="000000" w:themeColor="text1"/>
          <w:sz w:val="22"/>
          <w:szCs w:val="22"/>
        </w:rPr>
        <w:t>. Prodejce se výslovně zavazuje toto ujednání dodržovat.</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3.11. </w:t>
      </w:r>
      <w:r>
        <w:rPr>
          <w:rFonts w:ascii="Times New Roman" w:hAnsi="Times New Roman" w:cs="Times New Roman"/>
          <w:color w:val="000000" w:themeColor="text1"/>
          <w:sz w:val="22"/>
          <w:szCs w:val="22"/>
        </w:rPr>
        <w:tab/>
        <w:t xml:space="preserve">Prodejce je též povinen se seznámit s dokumenty: „Krajská hygienická stanice JM kraje se sídlem v Brně – Informace pro prodejce“; „Krajská veterinární správa – Informace pro </w:t>
      </w:r>
      <w:r>
        <w:rPr>
          <w:rFonts w:ascii="Times New Roman" w:hAnsi="Times New Roman" w:cs="Times New Roman"/>
          <w:color w:val="000000" w:themeColor="text1"/>
          <w:sz w:val="22"/>
          <w:szCs w:val="22"/>
        </w:rPr>
        <w:lastRenderedPageBreak/>
        <w:t xml:space="preserve">prodejce“; „Státní zemědělská a potravinářská inspekce – Informace pro prodejce“; “Aktuální znění uvedených dokumentů je zveřejněno na webových stránkách Akce. Dokumenty jsou též během Akce k dispozici u správce tržiště. Prodejce podpisem této Smlouvy prohlašuje, že mu je obsah těchto dokumentů znám a zavazuje se tyto dodržovat.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3.12. </w:t>
      </w:r>
      <w:r>
        <w:rPr>
          <w:rFonts w:ascii="Times New Roman" w:hAnsi="Times New Roman" w:cs="Times New Roman"/>
          <w:color w:val="000000" w:themeColor="text1"/>
          <w:sz w:val="22"/>
          <w:szCs w:val="22"/>
        </w:rPr>
        <w:tab/>
      </w:r>
      <w:r>
        <w:rPr>
          <w:rFonts w:ascii="Times New Roman" w:hAnsi="Times New Roman" w:cs="Times New Roman"/>
          <w:bCs/>
          <w:color w:val="000000" w:themeColor="text1"/>
          <w:sz w:val="22"/>
          <w:szCs w:val="22"/>
        </w:rPr>
        <w:t xml:space="preserve">Prodejce se zavazuje po celou dobu trvání Akce dodržovat v Prodejním místě provozní dobu dle čl. 1 této Smlouvy. </w:t>
      </w:r>
      <w:r>
        <w:rPr>
          <w:rFonts w:ascii="Times New Roman" w:hAnsi="Times New Roman" w:cs="Times New Roman"/>
          <w:color w:val="000000" w:themeColor="text1"/>
          <w:sz w:val="22"/>
          <w:szCs w:val="22"/>
        </w:rPr>
        <w:t xml:space="preserve">Způsob zásobování, navážení a odvážení zboží Prodejcem jsou vázány na platné dopravní předpisy pro vjezd do místa konání Akce.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3.13. </w:t>
      </w:r>
      <w:r>
        <w:rPr>
          <w:rFonts w:ascii="Times New Roman" w:hAnsi="Times New Roman" w:cs="Times New Roman"/>
          <w:color w:val="000000" w:themeColor="text1"/>
          <w:sz w:val="22"/>
          <w:szCs w:val="22"/>
        </w:rPr>
        <w:tab/>
        <w:t xml:space="preserve">Prodejce bere na vědomí, že předáním vybavení Prodejního místa na něj nepřechází vlastnické právo k tomuto vybavení a není připuštěno k tomuto zařízení uplatňovat zadržovací právo.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3.14. </w:t>
      </w:r>
      <w:r>
        <w:rPr>
          <w:rFonts w:ascii="Times New Roman" w:hAnsi="Times New Roman" w:cs="Times New Roman"/>
          <w:color w:val="000000" w:themeColor="text1"/>
          <w:sz w:val="22"/>
          <w:szCs w:val="22"/>
        </w:rPr>
        <w:tab/>
        <w:t xml:space="preserve">Prodejce se zavazuje mít po dobu konání Akce uzavřené pojištění odpovědnosti za škodu způsobenou podnikatelskou činností vykonávanou v Prodejním zařízení.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3.15. </w:t>
      </w:r>
      <w:r>
        <w:rPr>
          <w:rFonts w:ascii="Times New Roman" w:hAnsi="Times New Roman" w:cs="Times New Roman"/>
          <w:color w:val="000000" w:themeColor="text1"/>
          <w:sz w:val="22"/>
          <w:szCs w:val="22"/>
        </w:rPr>
        <w:tab/>
        <w:t xml:space="preserve">Prodejce se zavazuje na svoje náklady a na svoji zodpovědnost ekologicky zlikvidovat odpad z prodávaného a nabízeného zboží a občerstvení.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3.16. </w:t>
      </w:r>
      <w:r>
        <w:rPr>
          <w:rFonts w:ascii="Times New Roman" w:hAnsi="Times New Roman" w:cs="Times New Roman"/>
          <w:color w:val="000000" w:themeColor="text1"/>
          <w:sz w:val="22"/>
          <w:szCs w:val="22"/>
        </w:rPr>
        <w:tab/>
        <w:t xml:space="preserve">Prodejce je povinen dbát na to, aby jeho prodejní zařízení a vybavení jeho Prodejního místa nijak nepoškozovaly plochu Zelného trhu v Brně. </w:t>
      </w:r>
      <w:r>
        <w:rPr>
          <w:rFonts w:ascii="Times New Roman" w:hAnsi="Times New Roman" w:cs="Times New Roman"/>
          <w:bCs/>
          <w:color w:val="000000" w:themeColor="text1"/>
          <w:sz w:val="22"/>
          <w:szCs w:val="22"/>
        </w:rPr>
        <w:t xml:space="preserve">Prodejce je povinen používané prodejní zařízení bezpečně zatížit a ukotvit. Kotvení není možné do plochy Zelného trhu. Porušení některé z výše uvedených povinností je považováno za hrubé porušení povinností Prodejce a Organizátor má právo okamžitě odstoupit od této Smlouvy a zajistit ukončení činnosti Prodejce dle této Smlouvy, a to bez nároku Prodejce na jakoukoliv náhradu.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bCs/>
          <w:color w:val="000000" w:themeColor="text1"/>
          <w:sz w:val="22"/>
          <w:szCs w:val="22"/>
        </w:rPr>
        <w:t xml:space="preserve">3.17. </w:t>
      </w:r>
      <w:r>
        <w:rPr>
          <w:rFonts w:ascii="Times New Roman" w:hAnsi="Times New Roman" w:cs="Times New Roman"/>
          <w:bCs/>
          <w:color w:val="000000" w:themeColor="text1"/>
          <w:sz w:val="22"/>
          <w:szCs w:val="22"/>
        </w:rPr>
        <w:tab/>
        <w:t xml:space="preserve">Prodejce se zavazuje, že na Prodejním místě a na jakémkoliv jiném prodejním zařízení, které používá dle této Smlouvy, ale ani na žádném jiném místě Akce po dobu jejího trvání nebude zveřejňovat jakoukoliv plošnou reklamu (reklamní áčka, </w:t>
      </w:r>
      <w:proofErr w:type="spellStart"/>
      <w:r>
        <w:rPr>
          <w:rFonts w:ascii="Times New Roman" w:hAnsi="Times New Roman" w:cs="Times New Roman"/>
          <w:bCs/>
          <w:color w:val="000000" w:themeColor="text1"/>
          <w:sz w:val="22"/>
          <w:szCs w:val="22"/>
        </w:rPr>
        <w:t>roll-upy</w:t>
      </w:r>
      <w:proofErr w:type="spellEnd"/>
      <w:r>
        <w:rPr>
          <w:rFonts w:ascii="Times New Roman" w:hAnsi="Times New Roman" w:cs="Times New Roman"/>
          <w:bCs/>
          <w:color w:val="000000" w:themeColor="text1"/>
          <w:sz w:val="22"/>
          <w:szCs w:val="22"/>
        </w:rPr>
        <w:t xml:space="preserve">, bannery, panely, reklamy na slunečnících apod.), nebude-li výslovně dohodnuto s Organizátorem jinak. Pokud v době konání Akce dojde k porušení povinnosti Prodejce dle tohoto článku této Smlouvy, má Organizátor právo okamžitě odstoupit od této Smlouvy a zajistit ukončení činnosti Prodejce dle této Smlouvy, a to bez nároku Prodejce na jakoukoliv náhradu.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3.18. </w:t>
      </w:r>
      <w:r>
        <w:rPr>
          <w:rFonts w:ascii="Times New Roman" w:hAnsi="Times New Roman" w:cs="Times New Roman"/>
          <w:color w:val="000000" w:themeColor="text1"/>
          <w:sz w:val="22"/>
          <w:szCs w:val="22"/>
        </w:rPr>
        <w:tab/>
        <w:t xml:space="preserve">Prodejce se zavazuje dodržovat zákonem danou hranici prodeje a podávání alkoholických nápojů osobám starším 18 let. Případné postihy vyplývající z nedodržení tohoto nařízení na sebe prodejce přebírá.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3.19. </w:t>
      </w:r>
      <w:r>
        <w:rPr>
          <w:rFonts w:ascii="Times New Roman" w:hAnsi="Times New Roman" w:cs="Times New Roman"/>
          <w:color w:val="000000" w:themeColor="text1"/>
          <w:sz w:val="22"/>
          <w:szCs w:val="22"/>
        </w:rPr>
        <w:tab/>
        <w:t xml:space="preserve">Prodejce se zavazuje, že v souladu se zákonem č. 353/2003 Sb., o spotřebních daních, nebude prodávat lihoviny a tabákové výrobky. Za lihovinu se přitom považuje alkoholický nápoj obsahující nejméně 15 % etanolu, kromě piva a vína, není-li s organizátorem dohodnuto jinak.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3.20. </w:t>
      </w:r>
      <w:r>
        <w:rPr>
          <w:rFonts w:ascii="Times New Roman" w:hAnsi="Times New Roman" w:cs="Times New Roman"/>
          <w:color w:val="000000" w:themeColor="text1"/>
          <w:sz w:val="22"/>
          <w:szCs w:val="22"/>
        </w:rPr>
        <w:tab/>
        <w:t xml:space="preserve">Na Prodejním místě je zákaz jakékoliv hudební produkce po celou dobu konání Akce. Prodejce se zavazuje tento zákaz dodržovat.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3.21. </w:t>
      </w:r>
      <w:r>
        <w:rPr>
          <w:rFonts w:ascii="Times New Roman" w:hAnsi="Times New Roman" w:cs="Times New Roman"/>
          <w:color w:val="000000" w:themeColor="text1"/>
          <w:sz w:val="22"/>
          <w:szCs w:val="22"/>
        </w:rPr>
        <w:tab/>
        <w:t xml:space="preserve">Prodejce má odpovědnost za zacházení s el. připojením. Organizátor má právo před zahájením akce vyžadovat po Prodejci předložení platných revizních zpráv vyhrazených technických zařízení (zvláště elektrospotřebičů). Jejich nepředložení může vést k okamžitému odstoupení od Smlouvy, a to bez nároku na náhradu nákladů ze strany Organizátora a bez nároku na vrácení zaplacené odměny za poskytnutí souvisejících služeb Prodejci.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3.22. </w:t>
      </w:r>
      <w:r>
        <w:rPr>
          <w:rFonts w:ascii="Times New Roman" w:hAnsi="Times New Roman" w:cs="Times New Roman"/>
          <w:color w:val="000000" w:themeColor="text1"/>
          <w:sz w:val="22"/>
          <w:szCs w:val="22"/>
        </w:rPr>
        <w:tab/>
        <w:t xml:space="preserve">Prodejce má výslovný zákaz manipulace s otevřeným ohněm uvnitř Prodejního místa a v jeho okolí, není-li s Organizátorem dohodnuto jinak.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3.23. </w:t>
      </w:r>
      <w:r>
        <w:rPr>
          <w:rFonts w:ascii="Times New Roman" w:hAnsi="Times New Roman" w:cs="Times New Roman"/>
          <w:color w:val="000000" w:themeColor="text1"/>
          <w:sz w:val="22"/>
          <w:szCs w:val="22"/>
        </w:rPr>
        <w:tab/>
        <w:t>Prodejce se zavazuje dodržovat výslovný zákaz požívání alkoholu a jiných omamných látek. V blízkosti prodejního místa se prodejce zavazuje dodržovat zákaz kouření.</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3.24. </w:t>
      </w:r>
      <w:r>
        <w:rPr>
          <w:rFonts w:ascii="Times New Roman" w:hAnsi="Times New Roman" w:cs="Times New Roman"/>
          <w:color w:val="000000" w:themeColor="text1"/>
          <w:sz w:val="22"/>
          <w:szCs w:val="22"/>
        </w:rPr>
        <w:tab/>
        <w:t>Prodejce je povinen během prodeje udržovat pořádek na přiděleném prodejním místě a v nejbližším okolí. Dále je povinen po skončení prodeje zajistit úklid přiděleného prodejního místa.</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3.25. </w:t>
      </w:r>
      <w:r>
        <w:rPr>
          <w:rFonts w:ascii="Times New Roman" w:hAnsi="Times New Roman" w:cs="Times New Roman"/>
          <w:color w:val="000000" w:themeColor="text1"/>
          <w:sz w:val="22"/>
          <w:szCs w:val="22"/>
        </w:rPr>
        <w:tab/>
        <w:t xml:space="preserve">Prodejce je povinen zajistit dostatečnou ochranu plochy Zelného trhu v Brně u prodejního místa tak, aby nedocházelo ke znečištění nebo znehodnocení této plochy v důsledku činností spojených s prodejem. V případě, že ke znečištění dojde, budou náklady spojené s čištěním plochy účtovány Prodejci, a to v plné výši, a Prodejce se zavazuje tyto náklady uhradit. Pokud v době konání Akce dojde k porušení povinnosti Prodejce dle tohoto článku této Smlouvy, má Organizátor právo okamžitě odstoupit od této Smlouvy a zajistit ukončení činnosti Prodejce dle této Smlouvy, a to bez nároku Prodejce na jakoukoliv náhradu.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3.26. </w:t>
      </w:r>
      <w:r>
        <w:rPr>
          <w:rFonts w:ascii="Times New Roman" w:hAnsi="Times New Roman" w:cs="Times New Roman"/>
          <w:color w:val="000000" w:themeColor="text1"/>
          <w:sz w:val="22"/>
          <w:szCs w:val="22"/>
        </w:rPr>
        <w:tab/>
        <w:t xml:space="preserve">Prodejce souhlasí s tím, že označení prodejních zařízení a Prodejních míst na Akci je jednotné a jeho podobu určuje Organizátor. Označení prodejních zařízení a Prodejních míst na Akci </w:t>
      </w:r>
      <w:r>
        <w:rPr>
          <w:rFonts w:ascii="Times New Roman" w:hAnsi="Times New Roman" w:cs="Times New Roman"/>
          <w:color w:val="000000" w:themeColor="text1"/>
          <w:sz w:val="22"/>
          <w:szCs w:val="22"/>
        </w:rPr>
        <w:lastRenderedPageBreak/>
        <w:t xml:space="preserve">zajistí organizátor, jejich použití a viditelné umístění je pro Prodejce povinné, a to na základě pokynů Organizátora. Uvedené označení slouží pro snazší orientaci návštěvníků tržiště a nenahrazuje povinnosti prodejce vyplývající z platné legislativy. </w:t>
      </w:r>
    </w:p>
    <w:p w:rsidR="00D93583" w:rsidRDefault="00D93583" w:rsidP="00D93583">
      <w:pPr>
        <w:pStyle w:val="Default"/>
        <w:spacing w:after="7"/>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3.27. </w:t>
      </w:r>
      <w:r>
        <w:rPr>
          <w:rFonts w:ascii="Times New Roman" w:hAnsi="Times New Roman" w:cs="Times New Roman"/>
          <w:color w:val="000000" w:themeColor="text1"/>
          <w:sz w:val="22"/>
          <w:szCs w:val="22"/>
        </w:rPr>
        <w:tab/>
        <w:t xml:space="preserve">Prodejce se zavazuje vjíždět automobilem do prostoru plochy tržiště za účelem naložení a vyložení zboží pouze s předchozím souhlasem správce tržiště. Prodejce bere na vědomí, že vjezd automobilem do prostoru plochy tržiště je možný do 10:00 h. Později je možno zásobování pouze z krajní části Zelného trhu, </w:t>
      </w:r>
      <w:r w:rsidRPr="00FE42CF">
        <w:rPr>
          <w:rFonts w:ascii="Times New Roman" w:hAnsi="Times New Roman" w:cs="Times New Roman"/>
          <w:b/>
          <w:color w:val="000000" w:themeColor="text1"/>
          <w:sz w:val="22"/>
          <w:szCs w:val="22"/>
        </w:rPr>
        <w:t xml:space="preserve">a to na dobu nezbytně nutnou pro </w:t>
      </w:r>
      <w:proofErr w:type="spellStart"/>
      <w:r w:rsidRPr="00FE42CF">
        <w:rPr>
          <w:rFonts w:ascii="Times New Roman" w:hAnsi="Times New Roman" w:cs="Times New Roman"/>
          <w:b/>
          <w:color w:val="000000" w:themeColor="text1"/>
          <w:sz w:val="22"/>
          <w:szCs w:val="22"/>
        </w:rPr>
        <w:t>dozásobení</w:t>
      </w:r>
      <w:proofErr w:type="spellEnd"/>
      <w:r w:rsidRPr="00FE42CF">
        <w:rPr>
          <w:rFonts w:ascii="Times New Roman" w:hAnsi="Times New Roman" w:cs="Times New Roman"/>
          <w:b/>
          <w:color w:val="000000" w:themeColor="text1"/>
          <w:sz w:val="22"/>
          <w:szCs w:val="22"/>
        </w:rPr>
        <w:t xml:space="preserve"> (max. 30 minut)</w:t>
      </w:r>
      <w:r>
        <w:rPr>
          <w:rFonts w:ascii="Times New Roman" w:hAnsi="Times New Roman" w:cs="Times New Roman"/>
          <w:color w:val="000000" w:themeColor="text1"/>
          <w:sz w:val="22"/>
          <w:szCs w:val="22"/>
        </w:rPr>
        <w:t>. Poté je Prodejce povinen s automobilem z prostranství odjet. Prodejce dále bere na vědomí, že vjezd do prostoru plochy tržiště po 10:00 h je možný pouze za účelem ukončení prodeje a vyklizení prodejního místa.</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3.28. </w:t>
      </w:r>
      <w:r>
        <w:rPr>
          <w:rFonts w:ascii="Times New Roman" w:hAnsi="Times New Roman" w:cs="Times New Roman"/>
          <w:color w:val="000000" w:themeColor="text1"/>
          <w:sz w:val="22"/>
          <w:szCs w:val="22"/>
        </w:rPr>
        <w:tab/>
        <w:t>Prodejce se zavazuje k tomu, že neposkytne svoje Prodejní místo využívané na základě této Smlouvy, třetí straně bez souhlasu Organizátora. Pokud v době konání Akce dojde k porušení povinnosti Prodejce dle tohoto článku této Smlouvy, má Organizátor právo okamžitě odstoupit od této Smlouvy a zajistit ukončení činnosti Prodejce dle této Smlouvy, a to bez nároku Prodejce na jakoukoliv náhradu.</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3.29. </w:t>
      </w:r>
      <w:r>
        <w:rPr>
          <w:rFonts w:ascii="Times New Roman" w:hAnsi="Times New Roman" w:cs="Times New Roman"/>
          <w:color w:val="000000" w:themeColor="text1"/>
          <w:sz w:val="22"/>
          <w:szCs w:val="22"/>
        </w:rPr>
        <w:tab/>
        <w:t>Prodejce ručí za osoby jím pověřené a nese za ně plnou odpovědnost. V případě porušení povinností vyplývající z čl. 3 této Smlouvy nebo pokynů Organizátora, osobou pověřenou, jdou sankce za Prodejcem.</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3.30. </w:t>
      </w:r>
      <w:r>
        <w:rPr>
          <w:rFonts w:ascii="Times New Roman" w:hAnsi="Times New Roman" w:cs="Times New Roman"/>
          <w:color w:val="000000" w:themeColor="text1"/>
          <w:sz w:val="22"/>
          <w:szCs w:val="22"/>
        </w:rPr>
        <w:tab/>
        <w:t xml:space="preserve">Prodejce se zavazuje strpět pořízení fotografií či audiovizuálních záznamů Organizátorem a jejich následné šíření za účelem propagace Akce či Prodejního místa, a to zejména v tiskovinách Organizátora (např. Zpravodaji městské části Brno-střed) či webových stránkách a profilech na sociálních sítích Organizátora (např. </w:t>
      </w:r>
      <w:proofErr w:type="spellStart"/>
      <w:r>
        <w:rPr>
          <w:rFonts w:ascii="Times New Roman" w:hAnsi="Times New Roman" w:cs="Times New Roman"/>
          <w:color w:val="000000" w:themeColor="text1"/>
          <w:sz w:val="22"/>
          <w:szCs w:val="22"/>
        </w:rPr>
        <w:t>Facebook</w:t>
      </w:r>
      <w:proofErr w:type="spellEnd"/>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Instagram</w:t>
      </w:r>
      <w:proofErr w:type="spellEnd"/>
      <w:r>
        <w:rPr>
          <w:rFonts w:ascii="Times New Roman" w:hAnsi="Times New Roman" w:cs="Times New Roman"/>
          <w:color w:val="000000" w:themeColor="text1"/>
          <w:sz w:val="22"/>
          <w:szCs w:val="22"/>
        </w:rPr>
        <w:t>). Na fotografiích či audiovizuálních záznamech může být zachyceno Prodejní místo, sortiment Prodejce i osoba Prodejce (jde-li o fyzickou osobu) či osoby, které na Prodejním místě vystupují jménem Prodejce. V této souvislosti Prodejce také souhlasí v souladu s ustanovením § 84 zákona č. 89/2012 Sb., občanského zákoníku, v platném znění, se zachycením své podoby a následným šířením daného záznamu za účelem propagace Akce či Prodejního místa po dobu 5 let od ukončení této Smlouvy. Prodejce se zavazuje zajistit takový souhlas u jakýchkoli fyzických osob, které budou jeho jménem na Prodejním místě vystupovat. Prodejce dále bere na vědomí, že za účelem propagace Akce i Prodejního místa mohou být použity také jeho obchodní údaje, a to v rozsahu název, obchodní firma, obchodní jméno či značka, IČO, sídlo, webové stránky, kontaktní údaje a stručný popis předmětu činnosti a sortimentu Prodejce.</w:t>
      </w:r>
    </w:p>
    <w:p w:rsidR="00D93583" w:rsidRDefault="00D93583" w:rsidP="00D93583">
      <w:pPr>
        <w:pStyle w:val="Default"/>
        <w:jc w:val="both"/>
        <w:rPr>
          <w:rFonts w:ascii="Times New Roman" w:hAnsi="Times New Roman" w:cs="Times New Roman"/>
          <w:color w:val="000000" w:themeColor="text1"/>
          <w:sz w:val="22"/>
          <w:szCs w:val="22"/>
        </w:rPr>
      </w:pPr>
    </w:p>
    <w:p w:rsidR="00D93583" w:rsidRDefault="00D93583" w:rsidP="00D93583">
      <w:pPr>
        <w:pStyle w:val="Default"/>
        <w:jc w:val="cente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4. POVINNOSTI ORGANIZÁTORA</w:t>
      </w:r>
    </w:p>
    <w:p w:rsidR="00D93583" w:rsidRDefault="00D93583" w:rsidP="00D93583">
      <w:pPr>
        <w:pStyle w:val="Default"/>
        <w:jc w:val="both"/>
        <w:rPr>
          <w:rFonts w:ascii="Times New Roman" w:hAnsi="Times New Roman" w:cs="Times New Roman"/>
          <w:color w:val="000000" w:themeColor="text1"/>
          <w:sz w:val="22"/>
          <w:szCs w:val="22"/>
        </w:rPr>
      </w:pP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4.1. </w:t>
      </w:r>
      <w:r>
        <w:rPr>
          <w:rFonts w:ascii="Times New Roman" w:hAnsi="Times New Roman" w:cs="Times New Roman"/>
          <w:color w:val="000000" w:themeColor="text1"/>
          <w:sz w:val="22"/>
          <w:szCs w:val="22"/>
        </w:rPr>
        <w:tab/>
        <w:t xml:space="preserve">Organizátor po dobu trvání Akce dle svého uvážení zajistí na Akci následující služby: pořádkovou, správcovskou, technickou a organizátorskou službu; odvoz odpadků (odpadkové koše, jejichž odvoz zajišťuje Organizátor, jsou oprávnění využívat pouze návštěvníci Akce; tyto odpadkové koše není oprávněn využívat Prodejce, který je povinen na svoje náklady a na svoji zodpovědnost odpad z prodávaného a nabízeného zboží a občerstvení likvidovat samostatně); pojištění odpovědnosti za škodu v průběhu přípravy, konání a ukončení Akce, které slouží výlučně k úhradě škod, za něž je odpovědný Organizátor, nikoliv na úhradu škod způsobených Prodejcem (zejména toto pojištění nekryje jakoukoli škodu způsobenou činností Prodejce při prodeji zboží; pojištění nekryje případné škody vzniklé stavbou a provozováním prodejního zařízení ve vlastnictví Prodejce); provoz veřejných WC s tekoucí vodou včetně úklidu a včetně WC sloužící pro prodejce; Organizátor také vyřídí potřebné administrativní náležitosti ve vztahu k orgánům veřejné moci a správcům komunikací, sítí (povolení zvláštního užívání komunikace, souhlas společnosti Brněnské komunikace a.s., ohlášení Akce Policii ČR a Městské policii Brno); Organizátor dále zajistí podporu prodeje (propagace Akce, provoz webových stránek Akce, označení Akce v místě jejího konání Akce a případně i prezentace v regionálních médiích), přičemž tímto Prodejci nevzniká jakékoli oprávnění nárokovat jakékoli platby či jednání ze strany Organizátora.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4.2. </w:t>
      </w:r>
      <w:r>
        <w:rPr>
          <w:rFonts w:ascii="Times New Roman" w:hAnsi="Times New Roman" w:cs="Times New Roman"/>
          <w:color w:val="000000" w:themeColor="text1"/>
          <w:sz w:val="22"/>
          <w:szCs w:val="22"/>
        </w:rPr>
        <w:tab/>
        <w:t xml:space="preserve">Prodejce bere na vědomí, že Organizátor může výkonem některých činností podle této Smlouvy včetně kontroly dodržování povinností Prodejce a výkonem dalších činností v rámci organizace Akce pověřit třetí osobu nebo osoby. </w:t>
      </w:r>
    </w:p>
    <w:p w:rsidR="00D93583" w:rsidRDefault="00D93583" w:rsidP="00D93583">
      <w:pPr>
        <w:pStyle w:val="Default"/>
        <w:jc w:val="both"/>
        <w:rPr>
          <w:rFonts w:ascii="Times New Roman" w:hAnsi="Times New Roman" w:cs="Times New Roman"/>
          <w:b/>
          <w:bCs/>
          <w:color w:val="000000" w:themeColor="text1"/>
          <w:sz w:val="22"/>
          <w:szCs w:val="22"/>
        </w:rPr>
      </w:pPr>
    </w:p>
    <w:p w:rsidR="00D93583" w:rsidRDefault="00D93583" w:rsidP="00D93583">
      <w:pPr>
        <w:pStyle w:val="Default"/>
        <w:jc w:val="cente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lastRenderedPageBreak/>
        <w:t>5. ODMĚNA, PLATEBNÍ PODMÍNKY A SMLUVNÍ POKUTY</w:t>
      </w:r>
    </w:p>
    <w:p w:rsidR="00D93583" w:rsidRDefault="00D93583" w:rsidP="00D93583">
      <w:pPr>
        <w:pStyle w:val="Default"/>
        <w:jc w:val="both"/>
        <w:rPr>
          <w:rFonts w:ascii="Times New Roman" w:hAnsi="Times New Roman" w:cs="Times New Roman"/>
          <w:b/>
          <w:bCs/>
          <w:color w:val="000000" w:themeColor="text1"/>
          <w:sz w:val="22"/>
          <w:szCs w:val="22"/>
        </w:rPr>
      </w:pP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bCs/>
          <w:color w:val="000000" w:themeColor="text1"/>
          <w:sz w:val="22"/>
          <w:szCs w:val="22"/>
        </w:rPr>
        <w:t xml:space="preserve">5.1. </w:t>
      </w:r>
      <w:r>
        <w:rPr>
          <w:rFonts w:ascii="Times New Roman" w:hAnsi="Times New Roman" w:cs="Times New Roman"/>
          <w:bCs/>
          <w:color w:val="000000" w:themeColor="text1"/>
          <w:sz w:val="22"/>
          <w:szCs w:val="22"/>
        </w:rPr>
        <w:tab/>
        <w:t xml:space="preserve">Strany této Smlouvy se dohodly, že Prodejce se zavazuje samostatně se přihlásit k úhradě místního poplatku za užívání veřejného prostranství v souladu s aktuální obecně závaznou vyhláškou </w:t>
      </w:r>
      <w:proofErr w:type="spellStart"/>
      <w:r>
        <w:rPr>
          <w:rFonts w:ascii="Times New Roman" w:hAnsi="Times New Roman" w:cs="Times New Roman"/>
          <w:bCs/>
          <w:color w:val="000000" w:themeColor="text1"/>
          <w:sz w:val="22"/>
          <w:szCs w:val="22"/>
        </w:rPr>
        <w:t>SmB</w:t>
      </w:r>
      <w:proofErr w:type="spellEnd"/>
      <w:r>
        <w:rPr>
          <w:rFonts w:ascii="Times New Roman" w:hAnsi="Times New Roman" w:cs="Times New Roman"/>
          <w:bCs/>
          <w:color w:val="000000" w:themeColor="text1"/>
          <w:sz w:val="22"/>
          <w:szCs w:val="22"/>
        </w:rPr>
        <w:t xml:space="preserve"> o místních poplatcích, tento poplatek uhradit a Organizátorovi prokazatelně doložit, že se přihlásil k úhradě místního poplatku a že tento poplatek uhradil.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bCs/>
          <w:color w:val="000000" w:themeColor="text1"/>
          <w:sz w:val="22"/>
          <w:szCs w:val="22"/>
        </w:rPr>
        <w:t xml:space="preserve">5.2. </w:t>
      </w:r>
      <w:r>
        <w:rPr>
          <w:rFonts w:ascii="Times New Roman" w:hAnsi="Times New Roman" w:cs="Times New Roman"/>
          <w:bCs/>
          <w:color w:val="000000" w:themeColor="text1"/>
          <w:sz w:val="22"/>
          <w:szCs w:val="22"/>
        </w:rPr>
        <w:tab/>
        <w:t xml:space="preserve">Strany této Smlouvy se dále dohodly na tom, že za poskytnutí souvisejících služeb přísluší Organizátorovi odměna ve výši stanovené v čl. 1 odst. 1.8. této Smlouvy. </w:t>
      </w:r>
    </w:p>
    <w:p w:rsidR="00D93583" w:rsidRDefault="00D93583" w:rsidP="00D93583">
      <w:pPr>
        <w:pStyle w:val="Default"/>
        <w:ind w:left="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Úhradu sjednané odměny bude Prodejce provádět jedenkrát měsíčně za každý kalendářní měsíc, a to nejpozději do posledního dne v měsíci předcházejícího před měsícem, v němž bude prodej realizován. Pokud sjednaná odměna nebude uhrazena do sjednaného data, vyhrazuje si Organizátor právo od této Smlouvy odstoupit, a to bez nároku Prodejce na jakoukoliv náhradu. </w:t>
      </w:r>
    </w:p>
    <w:p w:rsidR="00D93583" w:rsidRPr="00FE42CF" w:rsidRDefault="00D93583" w:rsidP="00D93583">
      <w:pPr>
        <w:pStyle w:val="Default"/>
        <w:ind w:left="705" w:hanging="705"/>
        <w:jc w:val="both"/>
        <w:rPr>
          <w:rFonts w:ascii="Times New Roman" w:hAnsi="Times New Roman" w:cs="Times New Roman"/>
          <w:color w:val="auto"/>
          <w:sz w:val="22"/>
          <w:szCs w:val="22"/>
        </w:rPr>
      </w:pPr>
      <w:r w:rsidRPr="00FE42CF">
        <w:rPr>
          <w:rFonts w:ascii="Times New Roman" w:hAnsi="Times New Roman" w:cs="Times New Roman"/>
          <w:color w:val="auto"/>
          <w:sz w:val="22"/>
          <w:szCs w:val="22"/>
        </w:rPr>
        <w:t xml:space="preserve">5.3. </w:t>
      </w:r>
      <w:r w:rsidRPr="00FE42CF">
        <w:rPr>
          <w:rFonts w:ascii="Times New Roman" w:hAnsi="Times New Roman" w:cs="Times New Roman"/>
          <w:color w:val="auto"/>
          <w:sz w:val="22"/>
          <w:szCs w:val="22"/>
        </w:rPr>
        <w:tab/>
        <w:t xml:space="preserve">Při každém jednotlivém porušení jakékoliv povinnosti prodejce vyplývající z čl. 2, čl. 3 a čl. 5 této Smlouvy nebo pokynů Organizátora je Organizátor oprávněn požadovat po Prodejci smluvní pokutu </w:t>
      </w:r>
      <w:r>
        <w:rPr>
          <w:rFonts w:ascii="Times New Roman" w:hAnsi="Times New Roman" w:cs="Times New Roman"/>
          <w:color w:val="auto"/>
          <w:sz w:val="22"/>
          <w:szCs w:val="22"/>
        </w:rPr>
        <w:t>až do</w:t>
      </w:r>
      <w:r w:rsidRPr="00FE42CF">
        <w:rPr>
          <w:rFonts w:ascii="Times New Roman" w:hAnsi="Times New Roman" w:cs="Times New Roman"/>
          <w:color w:val="auto"/>
          <w:sz w:val="22"/>
          <w:szCs w:val="22"/>
        </w:rPr>
        <w:t xml:space="preserve"> výš</w:t>
      </w:r>
      <w:r>
        <w:rPr>
          <w:rFonts w:ascii="Times New Roman" w:hAnsi="Times New Roman" w:cs="Times New Roman"/>
          <w:color w:val="auto"/>
          <w:sz w:val="22"/>
          <w:szCs w:val="22"/>
        </w:rPr>
        <w:t>e</w:t>
      </w:r>
      <w:r w:rsidRPr="00FE42CF">
        <w:rPr>
          <w:rFonts w:ascii="Times New Roman" w:hAnsi="Times New Roman" w:cs="Times New Roman"/>
          <w:color w:val="auto"/>
          <w:sz w:val="22"/>
          <w:szCs w:val="22"/>
        </w:rPr>
        <w:t xml:space="preserve"> 5.000,- Kč. Smluvní pokuta nenahrazuje nárok na náhradu škody. Organizátor je oprávněn svou (byť nesplatnou) pohledávku vzniklou z titulu nároku na smluvní pokutu bez dalšího započíst na svou budoucí povinnost vrátit Prodejci zaplacenou kauci. Výzva k úhradě smluvní pokuty musí být písemná. Smluvní pokuta je splatná okamžikem doručení prodejci.</w:t>
      </w:r>
    </w:p>
    <w:p w:rsidR="00D93583" w:rsidRDefault="00D93583" w:rsidP="00D93583">
      <w:pPr>
        <w:pStyle w:val="Default"/>
        <w:jc w:val="both"/>
        <w:rPr>
          <w:rFonts w:ascii="Times New Roman" w:hAnsi="Times New Roman" w:cs="Times New Roman"/>
          <w:b/>
          <w:bCs/>
          <w:color w:val="FF0000"/>
          <w:sz w:val="22"/>
          <w:szCs w:val="22"/>
        </w:rPr>
      </w:pPr>
    </w:p>
    <w:p w:rsidR="00D93583" w:rsidRDefault="00D93583" w:rsidP="00D93583">
      <w:pPr>
        <w:pStyle w:val="Default"/>
        <w:jc w:val="cente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6. PLATNOST A ÚČINNOST SMLOUVY</w:t>
      </w:r>
    </w:p>
    <w:p w:rsidR="00D93583" w:rsidRDefault="00D93583" w:rsidP="00D93583">
      <w:pPr>
        <w:pStyle w:val="Default"/>
        <w:jc w:val="both"/>
        <w:rPr>
          <w:rFonts w:ascii="Times New Roman" w:hAnsi="Times New Roman" w:cs="Times New Roman"/>
          <w:color w:val="000000" w:themeColor="text1"/>
          <w:sz w:val="22"/>
          <w:szCs w:val="22"/>
        </w:rPr>
      </w:pP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6.1. </w:t>
      </w:r>
      <w:r>
        <w:rPr>
          <w:rFonts w:ascii="Times New Roman" w:hAnsi="Times New Roman" w:cs="Times New Roman"/>
          <w:color w:val="000000" w:themeColor="text1"/>
          <w:sz w:val="22"/>
          <w:szCs w:val="22"/>
        </w:rPr>
        <w:tab/>
        <w:t xml:space="preserve">Tato Smlouva nabývá platnosti a účinnosti dnem podpisu oběma Smluvními stranami. Tato Smlouva se uzavírá na dobu určitou, a to do </w:t>
      </w:r>
      <w:r>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.2026</w:t>
      </w:r>
      <w:r>
        <w:rPr>
          <w:rFonts w:ascii="Times New Roman" w:hAnsi="Times New Roman" w:cs="Times New Roman"/>
          <w:bCs/>
          <w:color w:val="000000" w:themeColor="text1"/>
          <w:sz w:val="22"/>
          <w:szCs w:val="22"/>
        </w:rPr>
        <w:t>.</w:t>
      </w:r>
      <w:r>
        <w:rPr>
          <w:rFonts w:ascii="Times New Roman" w:hAnsi="Times New Roman" w:cs="Times New Roman"/>
          <w:b/>
          <w:bCs/>
          <w:color w:val="000000" w:themeColor="text1"/>
          <w:sz w:val="22"/>
          <w:szCs w:val="22"/>
        </w:rPr>
        <w:t xml:space="preserve">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6.2. </w:t>
      </w:r>
      <w:r>
        <w:rPr>
          <w:rFonts w:ascii="Times New Roman" w:hAnsi="Times New Roman" w:cs="Times New Roman"/>
          <w:color w:val="000000" w:themeColor="text1"/>
          <w:sz w:val="22"/>
          <w:szCs w:val="22"/>
        </w:rPr>
        <w:tab/>
        <w:t xml:space="preserve">Organizátor je oprávněn od této Smlouvy okamžitě odstoupit, pokud Prodejce poruší kteroukoliv ze svých povinností dle čl. 2, 3 a 5 této Smlouvy a kteroukoliv ze svých povinností dle Provozní řádu tržiště Zelný trh. </w:t>
      </w:r>
    </w:p>
    <w:p w:rsidR="00D93583" w:rsidRDefault="00D93583" w:rsidP="00D93583">
      <w:pPr>
        <w:pStyle w:val="Default"/>
        <w:ind w:left="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Organizátor je dále oprávněn smlouvu vypovědět bez udání důvodu, a to se 14 denní výpovědní lhůtou, která počne běžet den následující po dni, ve kterém byla výpověď Prodejci doručena.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6.3. </w:t>
      </w:r>
      <w:r>
        <w:rPr>
          <w:rFonts w:ascii="Times New Roman" w:hAnsi="Times New Roman" w:cs="Times New Roman"/>
          <w:color w:val="000000" w:themeColor="text1"/>
          <w:sz w:val="22"/>
          <w:szCs w:val="22"/>
        </w:rPr>
        <w:tab/>
        <w:t xml:space="preserve">Ukončením Smlouvy dle čl. 6.2 této Smlouvy nezaniká povinnost Prodejce k úhradě sjednané odměny za služby v plné výši dle čl. 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odměny za poskytnuté služby dle této Smlouvy.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6.4. </w:t>
      </w:r>
      <w:r>
        <w:rPr>
          <w:rFonts w:ascii="Times New Roman" w:hAnsi="Times New Roman" w:cs="Times New Roman"/>
          <w:color w:val="000000" w:themeColor="text1"/>
          <w:sz w:val="22"/>
          <w:szCs w:val="22"/>
        </w:rPr>
        <w:tab/>
        <w:t xml:space="preserve">Bude-li provedení Akce znemožněno v důsledku nepředvídatelných událostí, které nemůže Organizátor ovlivnit (vyšší moc), má Organizátor právo odstoupit od této Smlouvy, aniž by tím Prodejci vzniklo právo na jakoukoli náhradu. Smluvní strany se dohodly, že za vyšší moc se vždy považuje přírodní katastrofa, epidemie, úřední zákaz Akce, nezískání povolení nezbytných k realizaci Akce či jiný zásah orgánů státní správy a samosprávy, neodstranitelná a nepředvídatelná závada na technologiích. Jestliže Organizátor odstoupí od Smlouvy dle odst. 6.4 poté, co mu Prodejce uhradil odměnu dle této Smlouvy nebo jejich zálohu nebo kauci, Organizátor vrátí uhrazenou částku Prodejci bez zbytečného odkladu po odstoupení od této Smlouvy. </w:t>
      </w:r>
    </w:p>
    <w:p w:rsidR="00D93583" w:rsidRDefault="00D93583" w:rsidP="00D93583">
      <w:pPr>
        <w:pStyle w:val="Default"/>
        <w:jc w:val="center"/>
        <w:rPr>
          <w:rFonts w:ascii="Times New Roman" w:hAnsi="Times New Roman" w:cs="Times New Roman"/>
          <w:b/>
          <w:bCs/>
          <w:color w:val="000000" w:themeColor="text1"/>
          <w:sz w:val="22"/>
          <w:szCs w:val="22"/>
        </w:rPr>
      </w:pPr>
    </w:p>
    <w:p w:rsidR="00D93583" w:rsidRDefault="00D93583" w:rsidP="00D93583">
      <w:pPr>
        <w:pStyle w:val="Default"/>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7. ZÁVĚREČNÁ USTANOVENÍ</w:t>
      </w:r>
    </w:p>
    <w:p w:rsidR="00D93583" w:rsidRDefault="00D93583" w:rsidP="00D93583">
      <w:pPr>
        <w:pStyle w:val="Default"/>
        <w:jc w:val="center"/>
        <w:rPr>
          <w:rFonts w:ascii="Times New Roman" w:hAnsi="Times New Roman" w:cs="Times New Roman"/>
          <w:color w:val="000000" w:themeColor="text1"/>
          <w:sz w:val="22"/>
          <w:szCs w:val="22"/>
        </w:rPr>
      </w:pP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7.1. </w:t>
      </w:r>
      <w:r>
        <w:rPr>
          <w:rFonts w:ascii="Times New Roman" w:hAnsi="Times New Roman" w:cs="Times New Roman"/>
          <w:color w:val="000000" w:themeColor="text1"/>
          <w:sz w:val="22"/>
          <w:szCs w:val="22"/>
        </w:rPr>
        <w:tab/>
        <w:t xml:space="preserve">Podpisem této Smlouvy pozbývají platnosti veškerá předcházející písemná či ústní ujednání mezi Smluvními stranami vztahující se k předmětu této Smlouvy.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7.2. </w:t>
      </w:r>
      <w:r>
        <w:rPr>
          <w:rFonts w:ascii="Times New Roman" w:hAnsi="Times New Roman" w:cs="Times New Roman"/>
          <w:color w:val="000000" w:themeColor="text1"/>
          <w:sz w:val="22"/>
          <w:szCs w:val="22"/>
        </w:rPr>
        <w:tab/>
        <w:t xml:space="preserve">V záležitostech touto Smlouvou výslovně neupravených se Smluvní strany řídí ustanoveními obecně závazných právních předpisů, zejména zákonem č. 89/2012 Sb., občanský zákoník, v platném znění. Zápočet na nároky Organizátora a postoupení pohledávek Prodejce vůči Organizátorovi se nepřipouští.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7.3. </w:t>
      </w:r>
      <w:r>
        <w:rPr>
          <w:rFonts w:ascii="Times New Roman" w:hAnsi="Times New Roman" w:cs="Times New Roman"/>
          <w:color w:val="000000" w:themeColor="text1"/>
          <w:sz w:val="22"/>
          <w:szCs w:val="22"/>
        </w:rPr>
        <w:tab/>
        <w:t xml:space="preserve">Tuto Smlouvu je možné měnit pouze písemnou dohodou Smluvních stran ve formě dodatků k této Smlouvě.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7.4. </w:t>
      </w:r>
      <w:r>
        <w:rPr>
          <w:rFonts w:ascii="Times New Roman" w:hAnsi="Times New Roman" w:cs="Times New Roman"/>
          <w:color w:val="000000" w:themeColor="text1"/>
          <w:sz w:val="22"/>
          <w:szCs w:val="22"/>
        </w:rPr>
        <w:tab/>
        <w:t xml:space="preserve">Písemnosti mezi stranami této Smlouvy, s jejichž obsahem je spojen vznik, změna nebo zánik práv a povinností upravených touto Smlouvou (zejména odstoupení od smlouvy, výpověď smlouvy), se doručují do vlastních rukou. Povinnost smluvní strany doručit písemnost do vlastních rukou druhé Smluvní straně je splněna při doručování datovou schránkou dnem doručení do datové schránky, při doručování poštou dnem doručení písemnosti adresátovi do vlastních rukou či osobním doručením. Účinky doručení nastanou i tehdy, jestliže pošta písemnost Smluvní straně vrátí jako nedoručitelnou/nedoručená a adresát svým jednáním doručení zmařil, nebo přijetí písemnosti odmítl. Stejně tak účinky doručení nastanou v případě, jestliže adresát při osobním předání odmítne písemnost převzít.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7.5. </w:t>
      </w:r>
      <w:r>
        <w:rPr>
          <w:rFonts w:ascii="Times New Roman" w:hAnsi="Times New Roman" w:cs="Times New Roman"/>
          <w:color w:val="000000" w:themeColor="text1"/>
          <w:sz w:val="22"/>
          <w:szCs w:val="22"/>
        </w:rPr>
        <w:tab/>
        <w:t xml:space="preserve">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7.6. </w:t>
      </w:r>
      <w:r>
        <w:rPr>
          <w:rFonts w:ascii="Times New Roman" w:hAnsi="Times New Roman" w:cs="Times New Roman"/>
          <w:color w:val="000000" w:themeColor="text1"/>
          <w:sz w:val="22"/>
          <w:szCs w:val="22"/>
        </w:rPr>
        <w:tab/>
        <w:t xml:space="preserve">Smluvní strany berou na vědomí a souhlasí s tím, že tato smlouva, včetně jejích případných změn, bude zveřejněna na základě zákona č. 106/1999 Sb., o svobodném přístupu k informacím, ve znění pozdějších předpisů (dále jen „zákon“), vyjma informací uvedených v § 7 – § 11 zákona. Veškeré údaje, které požívají ochrany dle zvláštních zákonů, zejména osobní a citlivé údaje, obchodní tajemství aj. budou anonymizovány.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7.7. </w:t>
      </w:r>
      <w:r>
        <w:rPr>
          <w:rFonts w:ascii="Times New Roman" w:hAnsi="Times New Roman" w:cs="Times New Roman"/>
          <w:color w:val="000000" w:themeColor="text1"/>
          <w:sz w:val="22"/>
          <w:szCs w:val="22"/>
        </w:rPr>
        <w:tab/>
        <w:t xml:space="preserve">Smluvní strany berou na vědomí, že v souvislosti s touto smlouvou dojde ke zpracování osobních údajů dle čl. 6 odst. 1 písm. b) nařízení Evropského parlamentu a Rady (EU) č. 2016/679 o ochraně fyzických osob v souvislosti se zpracováním osobních údajů a o volném pohybu těchto údajů a o zrušení směrnice 95/46/ES (obecné nařízení o ochraně osobních údajů, tzv. nařízení GDPR). Může dojít rovněž k dalšímu zpracování dle čl. 6 odst. 1 písm. c) uvedeného nařízení, tedy zpracování, které je nezbytné pro splnění právní povinnosti, která se na smluvní strany vztahuje. </w:t>
      </w:r>
    </w:p>
    <w:p w:rsidR="00D93583" w:rsidRDefault="00D93583" w:rsidP="00D93583">
      <w:pPr>
        <w:pStyle w:val="Default"/>
        <w:ind w:left="705" w:hanging="70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7.8. </w:t>
      </w:r>
      <w:r>
        <w:rPr>
          <w:rFonts w:ascii="Times New Roman" w:hAnsi="Times New Roman" w:cs="Times New Roman"/>
          <w:color w:val="000000" w:themeColor="text1"/>
          <w:sz w:val="22"/>
          <w:szCs w:val="22"/>
        </w:rPr>
        <w:tab/>
        <w:t xml:space="preserve">Tato Smlouva je sepsána ve dvou vyhotoveních, z nichž má každé platnost originálu. Prodejce obdrží jedno vyhotovení Smlouvy, Organizátor obdrží jedno vyhotovení Smlouvy. </w:t>
      </w:r>
    </w:p>
    <w:p w:rsidR="00D93583" w:rsidRDefault="00D93583" w:rsidP="00D93583">
      <w:pPr>
        <w:pStyle w:val="Default"/>
        <w:ind w:left="705" w:hanging="705"/>
        <w:jc w:val="both"/>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rPr>
        <w:t>7.9.</w:t>
      </w:r>
      <w:r>
        <w:rPr>
          <w:rFonts w:ascii="Times New Roman" w:hAnsi="Times New Roman" w:cs="Times New Roman"/>
          <w:color w:val="000000" w:themeColor="text1"/>
          <w:sz w:val="22"/>
          <w:szCs w:val="22"/>
        </w:rPr>
        <w:tab/>
      </w:r>
      <w:r>
        <w:rPr>
          <w:rFonts w:ascii="Times New Roman" w:hAnsi="Times New Roman" w:cs="Times New Roman"/>
          <w:bCs/>
          <w:color w:val="000000" w:themeColor="text1"/>
          <w:sz w:val="22"/>
          <w:szCs w:val="22"/>
        </w:rPr>
        <w:t xml:space="preserve">Doložka dle § 41 zákona č. 128/2000 Sb., zákona o obcích: Znění této Smlouvy bylo schváleno Radou městské části Brno-střed na její 133. schůzi, konané dne 15.12.2025, č. usnesení </w:t>
      </w:r>
      <w:r>
        <w:rPr>
          <w:rFonts w:ascii="Times New Roman" w:hAnsi="Times New Roman" w:cs="Times New Roman"/>
          <w:b/>
          <w:sz w:val="22"/>
          <w:szCs w:val="22"/>
        </w:rPr>
        <w:t>RMČ/2025/133/36</w:t>
      </w:r>
    </w:p>
    <w:p w:rsidR="00D93583" w:rsidRDefault="00D93583" w:rsidP="00D93583">
      <w:pPr>
        <w:pStyle w:val="Default"/>
        <w:ind w:left="705" w:hanging="705"/>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7.10. </w:t>
      </w:r>
      <w:r>
        <w:rPr>
          <w:rFonts w:ascii="Times New Roman" w:hAnsi="Times New Roman" w:cs="Times New Roman"/>
          <w:bCs/>
          <w:color w:val="000000" w:themeColor="text1"/>
          <w:sz w:val="22"/>
          <w:szCs w:val="22"/>
        </w:rPr>
        <w:tab/>
        <w:t xml:space="preserve">Smluvní strany si obsah této smlouvy přečetly, obsah smlouvy je určitý a tato smlouva byla po vzájemném projednání uzavřena podle jejich pravé, svobodné a </w:t>
      </w:r>
      <w:proofErr w:type="spellStart"/>
      <w:r>
        <w:rPr>
          <w:rFonts w:ascii="Times New Roman" w:hAnsi="Times New Roman" w:cs="Times New Roman"/>
          <w:bCs/>
          <w:color w:val="000000" w:themeColor="text1"/>
          <w:sz w:val="22"/>
          <w:szCs w:val="22"/>
        </w:rPr>
        <w:t>omyluprosté</w:t>
      </w:r>
      <w:proofErr w:type="spellEnd"/>
      <w:r>
        <w:rPr>
          <w:rFonts w:ascii="Times New Roman" w:hAnsi="Times New Roman" w:cs="Times New Roman"/>
          <w:bCs/>
          <w:color w:val="000000" w:themeColor="text1"/>
          <w:sz w:val="22"/>
          <w:szCs w:val="22"/>
        </w:rPr>
        <w:t xml:space="preserve"> vůle, nikoliv při hrubém nepoměru vzájemných plnění a že žádná ze stran není považována za tzv. slabší stranu, a na důkaz toho připojují své podpisy.</w:t>
      </w:r>
    </w:p>
    <w:p w:rsidR="00D93583" w:rsidRDefault="00D93583" w:rsidP="00D93583">
      <w:pPr>
        <w:pStyle w:val="Default"/>
        <w:ind w:left="705" w:hanging="705"/>
        <w:jc w:val="both"/>
        <w:rPr>
          <w:rFonts w:ascii="Times New Roman" w:hAnsi="Times New Roman" w:cs="Times New Roman"/>
          <w:bCs/>
          <w:color w:val="000000" w:themeColor="text1"/>
          <w:sz w:val="22"/>
          <w:szCs w:val="22"/>
        </w:rPr>
      </w:pPr>
    </w:p>
    <w:p w:rsidR="00D93583" w:rsidRDefault="00D93583" w:rsidP="00D93583">
      <w:pPr>
        <w:pStyle w:val="Default"/>
        <w:ind w:left="705" w:hanging="705"/>
        <w:jc w:val="both"/>
        <w:rPr>
          <w:rFonts w:ascii="Times New Roman" w:hAnsi="Times New Roman" w:cs="Times New Roman"/>
          <w:bCs/>
          <w:color w:val="000000" w:themeColor="text1"/>
          <w:sz w:val="22"/>
          <w:szCs w:val="22"/>
        </w:rPr>
      </w:pPr>
    </w:p>
    <w:p w:rsidR="00D93583" w:rsidRDefault="00D93583" w:rsidP="00D93583">
      <w:pPr>
        <w:pStyle w:val="Default"/>
        <w:ind w:left="705" w:hanging="705"/>
        <w:jc w:val="both"/>
        <w:rPr>
          <w:rFonts w:ascii="Times New Roman" w:hAnsi="Times New Roman" w:cs="Times New Roman"/>
          <w:bCs/>
          <w:color w:val="000000" w:themeColor="text1"/>
          <w:sz w:val="22"/>
          <w:szCs w:val="22"/>
        </w:rPr>
      </w:pPr>
    </w:p>
    <w:p w:rsidR="00D93583" w:rsidRDefault="00D93583" w:rsidP="00D93583">
      <w:pPr>
        <w:pStyle w:val="Default"/>
        <w:ind w:left="705" w:hanging="705"/>
        <w:jc w:val="both"/>
        <w:rPr>
          <w:rFonts w:ascii="Times New Roman" w:hAnsi="Times New Roman" w:cs="Times New Roman"/>
          <w:color w:val="000000" w:themeColor="text1"/>
          <w:sz w:val="22"/>
          <w:szCs w:val="22"/>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D93583" w:rsidTr="001A09B9">
        <w:tc>
          <w:tcPr>
            <w:tcW w:w="4526" w:type="dxa"/>
          </w:tcPr>
          <w:p w:rsidR="00D93583" w:rsidRDefault="00D93583" w:rsidP="001A09B9">
            <w:pPr>
              <w:tabs>
                <w:tab w:val="left" w:pos="708"/>
              </w:tabs>
              <w:ind w:left="720" w:hanging="716"/>
              <w:contextualSpacing/>
              <w:jc w:val="center"/>
              <w:rPr>
                <w:color w:val="000000" w:themeColor="text1"/>
              </w:rPr>
            </w:pPr>
          </w:p>
          <w:p w:rsidR="00D93583" w:rsidRDefault="00D93583" w:rsidP="001A09B9">
            <w:pPr>
              <w:tabs>
                <w:tab w:val="left" w:pos="708"/>
              </w:tabs>
              <w:ind w:left="720" w:hanging="716"/>
              <w:contextualSpacing/>
              <w:jc w:val="center"/>
              <w:rPr>
                <w:color w:val="000000" w:themeColor="text1"/>
              </w:rPr>
            </w:pPr>
            <w:r>
              <w:rPr>
                <w:color w:val="000000" w:themeColor="text1"/>
              </w:rPr>
              <w:t>V Brně dne …………</w:t>
            </w:r>
            <w:r>
              <w:rPr>
                <w:color w:val="000000" w:themeColor="text1"/>
              </w:rPr>
              <w:t>.2026</w:t>
            </w:r>
          </w:p>
        </w:tc>
        <w:tc>
          <w:tcPr>
            <w:tcW w:w="4526" w:type="dxa"/>
          </w:tcPr>
          <w:p w:rsidR="00D93583" w:rsidRDefault="00D93583" w:rsidP="001A09B9">
            <w:pPr>
              <w:tabs>
                <w:tab w:val="left" w:pos="708"/>
              </w:tabs>
              <w:ind w:left="720" w:hanging="716"/>
              <w:contextualSpacing/>
              <w:jc w:val="center"/>
              <w:rPr>
                <w:color w:val="000000" w:themeColor="text1"/>
              </w:rPr>
            </w:pPr>
          </w:p>
          <w:p w:rsidR="00D93583" w:rsidRDefault="00D93583" w:rsidP="001A09B9">
            <w:pPr>
              <w:tabs>
                <w:tab w:val="left" w:pos="708"/>
              </w:tabs>
              <w:ind w:left="720" w:hanging="716"/>
              <w:contextualSpacing/>
              <w:jc w:val="center"/>
              <w:rPr>
                <w:color w:val="000000" w:themeColor="text1"/>
              </w:rPr>
            </w:pPr>
            <w:r>
              <w:rPr>
                <w:color w:val="000000" w:themeColor="text1"/>
              </w:rPr>
              <w:t>V Brně dne ………….</w:t>
            </w:r>
            <w:bookmarkStart w:id="0" w:name="_GoBack"/>
            <w:bookmarkEnd w:id="0"/>
            <w:r>
              <w:rPr>
                <w:color w:val="000000" w:themeColor="text1"/>
              </w:rPr>
              <w:t>2026</w:t>
            </w:r>
          </w:p>
        </w:tc>
      </w:tr>
      <w:tr w:rsidR="00D93583" w:rsidTr="001A09B9">
        <w:tc>
          <w:tcPr>
            <w:tcW w:w="4526" w:type="dxa"/>
          </w:tcPr>
          <w:p w:rsidR="00D93583" w:rsidRDefault="00D93583" w:rsidP="001A09B9">
            <w:pPr>
              <w:tabs>
                <w:tab w:val="left" w:pos="708"/>
              </w:tabs>
              <w:contextualSpacing/>
              <w:jc w:val="center"/>
              <w:rPr>
                <w:color w:val="000000" w:themeColor="text1"/>
              </w:rPr>
            </w:pPr>
          </w:p>
          <w:p w:rsidR="00D93583" w:rsidRDefault="00D93583" w:rsidP="001A09B9">
            <w:pPr>
              <w:tabs>
                <w:tab w:val="left" w:pos="708"/>
              </w:tabs>
              <w:contextualSpacing/>
              <w:jc w:val="center"/>
              <w:rPr>
                <w:color w:val="000000" w:themeColor="text1"/>
              </w:rPr>
            </w:pPr>
            <w:r>
              <w:rPr>
                <w:color w:val="000000" w:themeColor="text1"/>
              </w:rPr>
              <w:t>Organizátor</w:t>
            </w:r>
          </w:p>
          <w:p w:rsidR="00D93583" w:rsidRDefault="00D93583" w:rsidP="001A09B9">
            <w:pPr>
              <w:tabs>
                <w:tab w:val="left" w:pos="708"/>
              </w:tabs>
              <w:contextualSpacing/>
              <w:jc w:val="center"/>
              <w:rPr>
                <w:color w:val="000000" w:themeColor="text1"/>
              </w:rPr>
            </w:pPr>
          </w:p>
          <w:p w:rsidR="00D93583" w:rsidRDefault="00D93583" w:rsidP="001A09B9">
            <w:pPr>
              <w:tabs>
                <w:tab w:val="left" w:pos="708"/>
              </w:tabs>
              <w:contextualSpacing/>
              <w:jc w:val="center"/>
              <w:rPr>
                <w:color w:val="000000" w:themeColor="text1"/>
              </w:rPr>
            </w:pPr>
          </w:p>
          <w:p w:rsidR="00D93583" w:rsidRDefault="00D93583" w:rsidP="001A09B9">
            <w:pPr>
              <w:tabs>
                <w:tab w:val="left" w:pos="708"/>
              </w:tabs>
              <w:contextualSpacing/>
              <w:jc w:val="center"/>
              <w:rPr>
                <w:color w:val="000000" w:themeColor="text1"/>
              </w:rPr>
            </w:pPr>
          </w:p>
          <w:p w:rsidR="00D93583" w:rsidRDefault="00D93583" w:rsidP="001A09B9">
            <w:pPr>
              <w:tabs>
                <w:tab w:val="left" w:pos="708"/>
              </w:tabs>
              <w:contextualSpacing/>
              <w:jc w:val="center"/>
              <w:rPr>
                <w:color w:val="000000" w:themeColor="text1"/>
              </w:rPr>
            </w:pPr>
          </w:p>
          <w:p w:rsidR="00D93583" w:rsidRDefault="00D93583" w:rsidP="001A09B9">
            <w:pPr>
              <w:tabs>
                <w:tab w:val="left" w:pos="708"/>
              </w:tabs>
              <w:contextualSpacing/>
              <w:jc w:val="center"/>
              <w:rPr>
                <w:color w:val="000000" w:themeColor="text1"/>
              </w:rPr>
            </w:pPr>
          </w:p>
        </w:tc>
        <w:tc>
          <w:tcPr>
            <w:tcW w:w="4526" w:type="dxa"/>
          </w:tcPr>
          <w:p w:rsidR="00D93583" w:rsidRDefault="00D93583" w:rsidP="001A09B9">
            <w:pPr>
              <w:tabs>
                <w:tab w:val="left" w:pos="708"/>
                <w:tab w:val="left" w:pos="1665"/>
                <w:tab w:val="center" w:pos="2193"/>
              </w:tabs>
              <w:contextualSpacing/>
              <w:jc w:val="center"/>
              <w:rPr>
                <w:color w:val="000000" w:themeColor="text1"/>
              </w:rPr>
            </w:pPr>
          </w:p>
          <w:p w:rsidR="00D93583" w:rsidRDefault="00D93583" w:rsidP="001A09B9">
            <w:pPr>
              <w:tabs>
                <w:tab w:val="left" w:pos="708"/>
                <w:tab w:val="left" w:pos="1665"/>
                <w:tab w:val="center" w:pos="2193"/>
              </w:tabs>
              <w:contextualSpacing/>
              <w:jc w:val="center"/>
              <w:rPr>
                <w:color w:val="000000" w:themeColor="text1"/>
              </w:rPr>
            </w:pPr>
            <w:r>
              <w:rPr>
                <w:color w:val="000000" w:themeColor="text1"/>
              </w:rPr>
              <w:t>Prodejce</w:t>
            </w:r>
          </w:p>
          <w:p w:rsidR="00D93583" w:rsidRDefault="00D93583" w:rsidP="001A09B9">
            <w:pPr>
              <w:tabs>
                <w:tab w:val="left" w:pos="708"/>
              </w:tabs>
              <w:contextualSpacing/>
              <w:jc w:val="center"/>
              <w:rPr>
                <w:color w:val="000000" w:themeColor="text1"/>
              </w:rPr>
            </w:pPr>
          </w:p>
          <w:p w:rsidR="00D93583" w:rsidRDefault="00D93583" w:rsidP="001A09B9">
            <w:pPr>
              <w:tabs>
                <w:tab w:val="left" w:pos="708"/>
              </w:tabs>
              <w:contextualSpacing/>
              <w:jc w:val="center"/>
              <w:rPr>
                <w:color w:val="000000" w:themeColor="text1"/>
              </w:rPr>
            </w:pPr>
          </w:p>
        </w:tc>
      </w:tr>
      <w:tr w:rsidR="00D93583" w:rsidTr="001A09B9">
        <w:trPr>
          <w:trHeight w:val="801"/>
        </w:trPr>
        <w:tc>
          <w:tcPr>
            <w:tcW w:w="4526" w:type="dxa"/>
          </w:tcPr>
          <w:p w:rsidR="00D93583" w:rsidRDefault="00D93583" w:rsidP="001A09B9">
            <w:pPr>
              <w:tabs>
                <w:tab w:val="left" w:pos="708"/>
              </w:tabs>
              <w:contextualSpacing/>
              <w:jc w:val="center"/>
              <w:rPr>
                <w:color w:val="000000" w:themeColor="text1"/>
              </w:rPr>
            </w:pPr>
            <w:r>
              <w:rPr>
                <w:color w:val="000000" w:themeColor="text1"/>
              </w:rPr>
              <w:t>______________________________</w:t>
            </w:r>
          </w:p>
          <w:p w:rsidR="00D93583" w:rsidRDefault="00D93583" w:rsidP="001A09B9">
            <w:pPr>
              <w:tabs>
                <w:tab w:val="left" w:pos="708"/>
              </w:tabs>
              <w:contextualSpacing/>
              <w:jc w:val="center"/>
              <w:rPr>
                <w:b/>
                <w:bCs/>
                <w:color w:val="000000" w:themeColor="text1"/>
              </w:rPr>
            </w:pPr>
            <w:r>
              <w:rPr>
                <w:color w:val="000000" w:themeColor="text1"/>
              </w:rPr>
              <w:t xml:space="preserve"> </w:t>
            </w:r>
          </w:p>
          <w:p w:rsidR="00D93583" w:rsidRDefault="00D93583" w:rsidP="001A09B9">
            <w:pPr>
              <w:tabs>
                <w:tab w:val="left" w:pos="708"/>
              </w:tabs>
              <w:contextualSpacing/>
              <w:rPr>
                <w:color w:val="000000" w:themeColor="text1"/>
              </w:rPr>
            </w:pPr>
            <w:r>
              <w:rPr>
                <w:color w:val="000000" w:themeColor="text1"/>
              </w:rPr>
              <w:t xml:space="preserve"> </w:t>
            </w:r>
          </w:p>
        </w:tc>
        <w:tc>
          <w:tcPr>
            <w:tcW w:w="4526" w:type="dxa"/>
          </w:tcPr>
          <w:p w:rsidR="00D93583" w:rsidRDefault="00D93583" w:rsidP="001A09B9">
            <w:pPr>
              <w:tabs>
                <w:tab w:val="left" w:pos="708"/>
              </w:tabs>
              <w:contextualSpacing/>
              <w:jc w:val="center"/>
              <w:rPr>
                <w:color w:val="000000" w:themeColor="text1"/>
              </w:rPr>
            </w:pPr>
            <w:r>
              <w:rPr>
                <w:color w:val="000000" w:themeColor="text1"/>
              </w:rPr>
              <w:t>______________________________</w:t>
            </w:r>
          </w:p>
          <w:p w:rsidR="00D93583" w:rsidRDefault="00D93583" w:rsidP="001A09B9">
            <w:pPr>
              <w:tabs>
                <w:tab w:val="left" w:pos="708"/>
              </w:tabs>
              <w:contextualSpacing/>
              <w:jc w:val="center"/>
              <w:rPr>
                <w:color w:val="000000" w:themeColor="text1"/>
              </w:rPr>
            </w:pPr>
          </w:p>
        </w:tc>
      </w:tr>
      <w:tr w:rsidR="00D93583" w:rsidTr="001A09B9">
        <w:trPr>
          <w:trHeight w:val="801"/>
        </w:trPr>
        <w:tc>
          <w:tcPr>
            <w:tcW w:w="4526" w:type="dxa"/>
          </w:tcPr>
          <w:p w:rsidR="00D93583" w:rsidRDefault="00D93583" w:rsidP="001A09B9">
            <w:pPr>
              <w:tabs>
                <w:tab w:val="left" w:pos="708"/>
              </w:tabs>
              <w:contextualSpacing/>
              <w:jc w:val="center"/>
              <w:rPr>
                <w:color w:val="000000" w:themeColor="text1"/>
              </w:rPr>
            </w:pPr>
            <w:r>
              <w:rPr>
                <w:color w:val="000000" w:themeColor="text1"/>
              </w:rPr>
              <w:t>Příloha č.1 : situační nákres Akce</w:t>
            </w:r>
          </w:p>
          <w:p w:rsidR="00D93583" w:rsidRDefault="00D93583" w:rsidP="001A09B9">
            <w:pPr>
              <w:tabs>
                <w:tab w:val="left" w:pos="708"/>
              </w:tabs>
              <w:contextualSpacing/>
              <w:rPr>
                <w:color w:val="000000" w:themeColor="text1"/>
              </w:rPr>
            </w:pPr>
            <w:r>
              <w:rPr>
                <w:color w:val="000000" w:themeColor="text1"/>
              </w:rPr>
              <w:t xml:space="preserve">          </w:t>
            </w:r>
            <w:r>
              <w:rPr>
                <w:color w:val="000000" w:themeColor="text1"/>
              </w:rPr>
              <w:t xml:space="preserve">        </w:t>
            </w:r>
            <w:r>
              <w:rPr>
                <w:color w:val="000000" w:themeColor="text1"/>
              </w:rPr>
              <w:t xml:space="preserve">Příloha č.2 - provozní řád  </w:t>
            </w:r>
          </w:p>
        </w:tc>
        <w:tc>
          <w:tcPr>
            <w:tcW w:w="4526" w:type="dxa"/>
          </w:tcPr>
          <w:p w:rsidR="00D93583" w:rsidRDefault="00D93583" w:rsidP="001A09B9">
            <w:pPr>
              <w:tabs>
                <w:tab w:val="left" w:pos="708"/>
              </w:tabs>
              <w:contextualSpacing/>
              <w:jc w:val="center"/>
              <w:rPr>
                <w:color w:val="000000" w:themeColor="text1"/>
              </w:rPr>
            </w:pPr>
          </w:p>
        </w:tc>
      </w:tr>
    </w:tbl>
    <w:p w:rsidR="00D93583" w:rsidRDefault="00D93583" w:rsidP="00D93583">
      <w:pPr>
        <w:rPr>
          <w:b/>
          <w:color w:val="000000" w:themeColor="text1"/>
        </w:rPr>
      </w:pPr>
    </w:p>
    <w:sectPr w:rsidR="00D93583">
      <w:footerReference w:type="default" r:id="rId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6C0" w:rsidRDefault="00AE0027">
      <w:pPr>
        <w:spacing w:after="0"/>
      </w:pPr>
      <w:r>
        <w:separator/>
      </w:r>
    </w:p>
  </w:endnote>
  <w:endnote w:type="continuationSeparator" w:id="0">
    <w:p w:rsidR="00E606C0" w:rsidRDefault="00AE00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561536"/>
      <w:docPartObj>
        <w:docPartGallery w:val="Page Numbers (Bottom of Page)"/>
        <w:docPartUnique/>
      </w:docPartObj>
    </w:sdtPr>
    <w:sdtEndPr>
      <w:rPr>
        <w:rFonts w:ascii="Times New Roman" w:hAnsi="Times New Roman" w:cs="Times New Roman"/>
      </w:rPr>
    </w:sdtEndPr>
    <w:sdtContent>
      <w:p w:rsidR="00E606C0" w:rsidRDefault="00AE0027">
        <w:pPr>
          <w:pStyle w:val="Zpat"/>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D93583">
          <w:rPr>
            <w:rFonts w:ascii="Times New Roman" w:hAnsi="Times New Roman" w:cs="Times New Roman"/>
            <w:noProof/>
          </w:rPr>
          <w:t>7</w:t>
        </w:r>
        <w:r>
          <w:rPr>
            <w:rFonts w:ascii="Times New Roman" w:hAnsi="Times New Roman" w:cs="Times New Roman"/>
          </w:rPr>
          <w:fldChar w:fldCharType="end"/>
        </w:r>
      </w:p>
    </w:sdtContent>
  </w:sdt>
  <w:p w:rsidR="00E606C0" w:rsidRDefault="00E606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6C0" w:rsidRDefault="00AE0027">
      <w:pPr>
        <w:spacing w:after="0"/>
      </w:pPr>
      <w:r>
        <w:separator/>
      </w:r>
    </w:p>
  </w:footnote>
  <w:footnote w:type="continuationSeparator" w:id="0">
    <w:p w:rsidR="00E606C0" w:rsidRDefault="00AE00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4D0C3E"/>
    <w:multiLevelType w:val="hybridMultilevel"/>
    <w:tmpl w:val="FEB827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20587"/>
    <w:multiLevelType w:val="hybridMultilevel"/>
    <w:tmpl w:val="809512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DA318A0"/>
    <w:multiLevelType w:val="multilevel"/>
    <w:tmpl w:val="BC3E2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C227D6B"/>
    <w:multiLevelType w:val="hybridMultilevel"/>
    <w:tmpl w:val="B0B975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2516BC7"/>
    <w:multiLevelType w:val="hybridMultilevel"/>
    <w:tmpl w:val="892EAC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C0"/>
    <w:rsid w:val="0059045C"/>
    <w:rsid w:val="00742CD4"/>
    <w:rsid w:val="00857B32"/>
    <w:rsid w:val="00AE0027"/>
    <w:rsid w:val="00BB15AE"/>
    <w:rsid w:val="00D93583"/>
    <w:rsid w:val="00E4786C"/>
    <w:rsid w:val="00E606C0"/>
    <w:rsid w:val="00ED0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4D71"/>
  <w15:chartTrackingRefBased/>
  <w15:docId w15:val="{63205F2C-4C5A-41DA-89CB-574902AE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ar-SA"/>
    </w:rPr>
  </w:style>
  <w:style w:type="character" w:styleId="Siln">
    <w:name w:val="Strong"/>
    <w:basedOn w:val="Standardnpsmoodstavce"/>
    <w:uiPriority w:val="22"/>
    <w:qFormat/>
    <w:rPr>
      <w:b/>
      <w:bCs/>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Calibri"/>
      <w:lang w:eastAsia="ar-SA"/>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Calibri"/>
      <w:lang w:eastAsia="ar-SA"/>
    </w:rPr>
  </w:style>
  <w:style w:type="paragraph" w:styleId="Normlnweb">
    <w:name w:val="Normal (Web)"/>
    <w:basedOn w:val="Normln"/>
    <w:uiPriority w:val="99"/>
    <w:semiHidden/>
    <w:unhideWhenUsed/>
    <w:rsid w:val="00D93583"/>
    <w:pPr>
      <w:pBdr>
        <w:top w:val="none" w:sz="0" w:space="0" w:color="auto"/>
        <w:left w:val="none" w:sz="0" w:space="0" w:color="auto"/>
        <w:bottom w:val="none" w:sz="0" w:space="0" w:color="auto"/>
        <w:right w:val="none" w:sz="0" w:space="0" w:color="auto"/>
        <w:between w:val="none" w:sz="0" w:space="0" w:color="auto"/>
      </w:pBdr>
      <w:spacing w:before="75" w:after="0"/>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360812">
      <w:bodyDiv w:val="1"/>
      <w:marLeft w:val="0"/>
      <w:marRight w:val="0"/>
      <w:marTop w:val="0"/>
      <w:marBottom w:val="0"/>
      <w:divBdr>
        <w:top w:val="none" w:sz="0" w:space="0" w:color="auto"/>
        <w:left w:val="none" w:sz="0" w:space="0" w:color="auto"/>
        <w:bottom w:val="none" w:sz="0" w:space="0" w:color="auto"/>
        <w:right w:val="none" w:sz="0" w:space="0" w:color="auto"/>
      </w:divBdr>
      <w:divsChild>
        <w:div w:id="2032030692">
          <w:marLeft w:val="0"/>
          <w:marRight w:val="0"/>
          <w:marTop w:val="0"/>
          <w:marBottom w:val="0"/>
          <w:divBdr>
            <w:top w:val="none" w:sz="0" w:space="0" w:color="auto"/>
            <w:left w:val="none" w:sz="0" w:space="0" w:color="auto"/>
            <w:bottom w:val="none" w:sz="0" w:space="0" w:color="auto"/>
            <w:right w:val="none" w:sz="0" w:space="0" w:color="auto"/>
          </w:divBdr>
          <w:divsChild>
            <w:div w:id="662973626">
              <w:marLeft w:val="0"/>
              <w:marRight w:val="0"/>
              <w:marTop w:val="0"/>
              <w:marBottom w:val="0"/>
              <w:divBdr>
                <w:top w:val="none" w:sz="0" w:space="0" w:color="auto"/>
                <w:left w:val="none" w:sz="0" w:space="0" w:color="auto"/>
                <w:bottom w:val="none" w:sz="0" w:space="0" w:color="auto"/>
                <w:right w:val="none" w:sz="0" w:space="0" w:color="auto"/>
              </w:divBdr>
              <w:divsChild>
                <w:div w:id="6771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2D"/>
    <w:rsid w:val="009B3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B3D2D"/>
  </w:style>
  <w:style w:type="paragraph" w:customStyle="1" w:styleId="B81F0ED85D944EA6B8336215B7AA432E">
    <w:name w:val="B81F0ED85D944EA6B8336215B7AA432E"/>
    <w:rsid w:val="009B3D2D"/>
  </w:style>
  <w:style w:type="paragraph" w:customStyle="1" w:styleId="AFC861920A234FD69FE68765D39492F9">
    <w:name w:val="AFC861920A234FD69FE68765D39492F9"/>
    <w:rsid w:val="009B3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3927</Words>
  <Characters>23171</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Prášek</dc:creator>
  <cp:keywords/>
  <dc:description/>
  <cp:lastModifiedBy>Václav Šimek</cp:lastModifiedBy>
  <cp:revision>5</cp:revision>
  <cp:lastPrinted>2022-06-03T07:25:00Z</cp:lastPrinted>
  <dcterms:created xsi:type="dcterms:W3CDTF">2026-02-02T10:14:00Z</dcterms:created>
  <dcterms:modified xsi:type="dcterms:W3CDTF">2026-02-02T10:45:00Z</dcterms:modified>
</cp:coreProperties>
</file>